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7891" w14:textId="77777777" w:rsidR="00F868BA" w:rsidRDefault="00F868BA" w:rsidP="00C63AF9">
      <w:pPr>
        <w:tabs>
          <w:tab w:val="left" w:pos="4047"/>
          <w:tab w:val="center" w:pos="4680"/>
        </w:tabs>
        <w:jc w:val="center"/>
        <w:rPr>
          <w:rFonts w:ascii="Times New Roman" w:hAnsi="Times New Roman" w:cs="Times New Roman"/>
          <w:b/>
          <w:bCs/>
          <w:sz w:val="28"/>
          <w:szCs w:val="28"/>
        </w:rPr>
      </w:pPr>
    </w:p>
    <w:p w14:paraId="7EA3908D" w14:textId="3B464293" w:rsidR="00C63AF9" w:rsidRPr="00C63AF9" w:rsidRDefault="00C63AF9" w:rsidP="00C63AF9">
      <w:pPr>
        <w:tabs>
          <w:tab w:val="left" w:pos="4047"/>
          <w:tab w:val="center" w:pos="4680"/>
        </w:tabs>
        <w:jc w:val="center"/>
        <w:rPr>
          <w:rFonts w:ascii="Times New Roman" w:hAnsi="Times New Roman" w:cs="Times New Roman"/>
          <w:b/>
          <w:bCs/>
          <w:sz w:val="22"/>
          <w:szCs w:val="22"/>
        </w:rPr>
      </w:pPr>
      <w:r w:rsidRPr="00C63AF9">
        <w:rPr>
          <w:rFonts w:ascii="Times New Roman" w:hAnsi="Times New Roman" w:cs="Times New Roman"/>
          <w:b/>
          <w:bCs/>
          <w:sz w:val="28"/>
          <w:szCs w:val="28"/>
        </w:rPr>
        <w:t>2G Energy</w:t>
      </w:r>
      <w:r>
        <w:rPr>
          <w:rFonts w:ascii="Times New Roman" w:hAnsi="Times New Roman" w:cs="Times New Roman"/>
          <w:b/>
          <w:bCs/>
          <w:sz w:val="28"/>
          <w:szCs w:val="28"/>
        </w:rPr>
        <w:t xml:space="preserve"> Inc.</w:t>
      </w:r>
      <w:r>
        <w:rPr>
          <w:rFonts w:ascii="Times New Roman" w:hAnsi="Times New Roman" w:cs="Times New Roman"/>
          <w:b/>
          <w:bCs/>
          <w:sz w:val="28"/>
          <w:szCs w:val="28"/>
        </w:rPr>
        <w:br/>
        <w:t>Negotiated Terms and Conditions</w:t>
      </w:r>
      <w:r>
        <w:rPr>
          <w:rFonts w:ascii="Times New Roman" w:hAnsi="Times New Roman" w:cs="Times New Roman"/>
          <w:b/>
          <w:bCs/>
          <w:sz w:val="28"/>
          <w:szCs w:val="28"/>
        </w:rPr>
        <w:br/>
        <w:t>for Sale of Equipment and Service</w:t>
      </w:r>
      <w:r>
        <w:rPr>
          <w:rFonts w:ascii="Times New Roman" w:hAnsi="Times New Roman" w:cs="Times New Roman"/>
          <w:b/>
          <w:bCs/>
          <w:sz w:val="28"/>
          <w:szCs w:val="28"/>
        </w:rPr>
        <w:br/>
      </w:r>
    </w:p>
    <w:p w14:paraId="1FC26B08" w14:textId="4278C950" w:rsidR="00C63AF9" w:rsidRPr="00BC4745" w:rsidRDefault="00C63AF9" w:rsidP="006B78EE">
      <w:pPr>
        <w:pStyle w:val="ListParagraph"/>
        <w:numPr>
          <w:ilvl w:val="0"/>
          <w:numId w:val="1"/>
        </w:numPr>
        <w:tabs>
          <w:tab w:val="left" w:pos="4047"/>
          <w:tab w:val="center" w:pos="4680"/>
        </w:tabs>
        <w:contextualSpacing w:val="0"/>
        <w:rPr>
          <w:rFonts w:ascii="Times New Roman" w:hAnsi="Times New Roman" w:cs="Times New Roman"/>
          <w:b/>
          <w:bCs/>
          <w:sz w:val="22"/>
          <w:szCs w:val="22"/>
        </w:rPr>
      </w:pPr>
      <w:r w:rsidRPr="00BC4745">
        <w:rPr>
          <w:rFonts w:ascii="Times New Roman" w:hAnsi="Times New Roman" w:cs="Times New Roman"/>
          <w:sz w:val="22"/>
          <w:szCs w:val="22"/>
          <w:u w:val="single"/>
        </w:rPr>
        <w:t>Applicability.</w:t>
      </w:r>
    </w:p>
    <w:p w14:paraId="7909F97B" w14:textId="1EEB0CFE" w:rsidR="00C63AF9" w:rsidRPr="00BC4745" w:rsidRDefault="00C63AF9" w:rsidP="006B78EE">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rPr>
        <w:t xml:space="preserve">These </w:t>
      </w:r>
      <w:r w:rsidRPr="00BC4745">
        <w:rPr>
          <w:rFonts w:ascii="Times New Roman" w:eastAsia="Times New Roman" w:hAnsi="Times New Roman" w:cs="Times New Roman"/>
          <w:kern w:val="0"/>
          <w:sz w:val="22"/>
          <w:szCs w:val="22"/>
          <w:lang w:bidi="en-US"/>
          <w14:ligatures w14:val="none"/>
        </w:rPr>
        <w:t>Negotiated Terms and Conditions for the Sale of Equipment and related services (these "</w:t>
      </w:r>
      <w:r w:rsidRPr="00BC4745">
        <w:rPr>
          <w:rFonts w:ascii="Times New Roman" w:eastAsia="Times New Roman" w:hAnsi="Times New Roman" w:cs="Times New Roman"/>
          <w:b/>
          <w:kern w:val="0"/>
          <w:sz w:val="22"/>
          <w:szCs w:val="22"/>
          <w:lang w:bidi="en-US"/>
          <w14:ligatures w14:val="none"/>
        </w:rPr>
        <w:t>Terms</w:t>
      </w:r>
      <w:r w:rsidRPr="00BC4745">
        <w:rPr>
          <w:rFonts w:ascii="Times New Roman" w:eastAsia="Times New Roman" w:hAnsi="Times New Roman" w:cs="Times New Roman"/>
          <w:kern w:val="0"/>
          <w:sz w:val="22"/>
          <w:szCs w:val="22"/>
          <w:lang w:bidi="en-US"/>
          <w14:ligatures w14:val="none"/>
        </w:rPr>
        <w:t xml:space="preserve">") are the only terms that govern the sale of equipment and provision of services by </w:t>
      </w:r>
      <w:r w:rsidRPr="00BC4745">
        <w:rPr>
          <w:rFonts w:ascii="Times New Roman" w:eastAsia="Times New Roman" w:hAnsi="Times New Roman" w:cs="Times New Roman"/>
          <w:b/>
          <w:bCs/>
          <w:kern w:val="0"/>
          <w:sz w:val="22"/>
          <w:szCs w:val="22"/>
          <w:lang w:bidi="en-US"/>
          <w14:ligatures w14:val="none"/>
        </w:rPr>
        <w:t>2G Energy</w:t>
      </w:r>
      <w:r w:rsidRPr="00BC4745">
        <w:rPr>
          <w:rFonts w:ascii="Times New Roman" w:eastAsia="Times New Roman" w:hAnsi="Times New Roman" w:cs="Times New Roman"/>
          <w:kern w:val="0"/>
          <w:sz w:val="22"/>
          <w:szCs w:val="22"/>
          <w:lang w:bidi="en-US"/>
          <w14:ligatures w14:val="none"/>
        </w:rPr>
        <w:t xml:space="preserve"> </w:t>
      </w:r>
      <w:r w:rsidRPr="00BC4745">
        <w:rPr>
          <w:rFonts w:ascii="Times New Roman" w:eastAsia="Times New Roman" w:hAnsi="Times New Roman" w:cs="Times New Roman"/>
          <w:b/>
          <w:bCs/>
          <w:kern w:val="0"/>
          <w:sz w:val="22"/>
          <w:szCs w:val="22"/>
          <w:lang w:bidi="en-US"/>
          <w14:ligatures w14:val="none"/>
        </w:rPr>
        <w:t>Inc.</w:t>
      </w:r>
      <w:r w:rsidR="00A93D1B">
        <w:rPr>
          <w:rFonts w:ascii="Times New Roman" w:eastAsia="Times New Roman" w:hAnsi="Times New Roman" w:cs="Times New Roman"/>
          <w:b/>
          <w:bCs/>
          <w:kern w:val="0"/>
          <w:sz w:val="22"/>
          <w:szCs w:val="22"/>
          <w:lang w:bidi="en-US"/>
          <w14:ligatures w14:val="none"/>
        </w:rPr>
        <w:t>,</w:t>
      </w:r>
      <w:r w:rsidR="009D50CA" w:rsidRPr="009D50CA">
        <w:rPr>
          <w:rFonts w:ascii="Times New Roman" w:eastAsia="Times New Roman" w:hAnsi="Times New Roman" w:cs="Times New Roman"/>
          <w:kern w:val="0"/>
          <w:sz w:val="22"/>
          <w:szCs w:val="22"/>
          <w:lang w:bidi="en-US"/>
          <w14:ligatures w14:val="none"/>
        </w:rPr>
        <w:t xml:space="preserve"> </w:t>
      </w:r>
      <w:r w:rsidR="009D50CA" w:rsidRPr="00A252B3">
        <w:rPr>
          <w:rFonts w:ascii="Times New Roman" w:eastAsia="Times New Roman" w:hAnsi="Times New Roman" w:cs="Times New Roman"/>
          <w:kern w:val="0"/>
          <w:sz w:val="22"/>
          <w:szCs w:val="22"/>
          <w:lang w:bidi="en-US"/>
          <w14:ligatures w14:val="none"/>
        </w:rPr>
        <w:t xml:space="preserve">a Florida corporation with a principal place of business at 205 Commercial Drive, St. Augustine, FL 32092 </w:t>
      </w:r>
      <w:r w:rsidR="009D50CA" w:rsidRPr="00BC4745">
        <w:rPr>
          <w:rFonts w:ascii="Times New Roman" w:eastAsia="Times New Roman" w:hAnsi="Times New Roman" w:cs="Times New Roman"/>
          <w:kern w:val="0"/>
          <w:sz w:val="22"/>
          <w:szCs w:val="22"/>
          <w:lang w:bidi="en-US"/>
          <w14:ligatures w14:val="none"/>
        </w:rPr>
        <w:t>("</w:t>
      </w:r>
      <w:r w:rsidR="009D50CA" w:rsidRPr="00BC4745">
        <w:rPr>
          <w:rFonts w:ascii="Times New Roman" w:eastAsia="Times New Roman" w:hAnsi="Times New Roman" w:cs="Times New Roman"/>
          <w:b/>
          <w:bCs/>
          <w:kern w:val="0"/>
          <w:sz w:val="22"/>
          <w:szCs w:val="22"/>
          <w:lang w:bidi="en-US"/>
          <w14:ligatures w14:val="none"/>
        </w:rPr>
        <w:t>Seller</w:t>
      </w:r>
      <w:r w:rsidR="009D50CA" w:rsidRPr="00BC4745">
        <w:rPr>
          <w:rFonts w:ascii="Times New Roman" w:eastAsia="Times New Roman" w:hAnsi="Times New Roman" w:cs="Times New Roman"/>
          <w:kern w:val="0"/>
          <w:sz w:val="22"/>
          <w:szCs w:val="22"/>
          <w:lang w:bidi="en-US"/>
          <w14:ligatures w14:val="none"/>
        </w:rPr>
        <w:t>")</w:t>
      </w:r>
      <w:r w:rsidRPr="00BC4745">
        <w:rPr>
          <w:rFonts w:ascii="Times New Roman" w:eastAsia="Times New Roman" w:hAnsi="Times New Roman" w:cs="Times New Roman"/>
          <w:kern w:val="0"/>
          <w:sz w:val="22"/>
          <w:szCs w:val="22"/>
          <w:lang w:bidi="en-US"/>
          <w14:ligatures w14:val="none"/>
        </w:rPr>
        <w:t xml:space="preserve"> to </w:t>
      </w:r>
      <w:r w:rsidRPr="00BC4745">
        <w:rPr>
          <w:rFonts w:ascii="Times New Roman" w:eastAsia="Times New Roman" w:hAnsi="Times New Roman" w:cs="Times New Roman"/>
          <w:b/>
          <w:bCs/>
          <w:kern w:val="0"/>
          <w:sz w:val="22"/>
          <w:szCs w:val="22"/>
          <w:highlight w:val="yellow"/>
          <w:lang w:bidi="en-US"/>
          <w14:ligatures w14:val="none"/>
        </w:rPr>
        <w:t>xxxxxxxxx</w:t>
      </w:r>
      <w:r w:rsidR="00A93D1B">
        <w:rPr>
          <w:rFonts w:ascii="Times New Roman" w:eastAsia="Times New Roman" w:hAnsi="Times New Roman" w:cs="Times New Roman"/>
          <w:b/>
          <w:bCs/>
          <w:kern w:val="0"/>
          <w:sz w:val="22"/>
          <w:szCs w:val="22"/>
          <w:lang w:bidi="en-US"/>
          <w14:ligatures w14:val="none"/>
        </w:rPr>
        <w:t>,</w:t>
      </w:r>
      <w:r w:rsidRPr="00BC4745">
        <w:rPr>
          <w:rFonts w:ascii="Times New Roman" w:eastAsia="Times New Roman" w:hAnsi="Times New Roman" w:cs="Times New Roman"/>
          <w:kern w:val="0"/>
          <w:sz w:val="22"/>
          <w:szCs w:val="22"/>
          <w:lang w:bidi="en-US"/>
          <w14:ligatures w14:val="none"/>
        </w:rPr>
        <w:t xml:space="preserve"> </w:t>
      </w:r>
      <w:r w:rsidR="00693E8A">
        <w:rPr>
          <w:rFonts w:ascii="Times New Roman" w:eastAsia="Times New Roman" w:hAnsi="Times New Roman" w:cs="Times New Roman"/>
          <w:kern w:val="0"/>
          <w:sz w:val="22"/>
          <w:szCs w:val="22"/>
          <w:lang w:bidi="en-US"/>
          <w14:ligatures w14:val="none"/>
        </w:rPr>
        <w:t xml:space="preserve">a </w:t>
      </w:r>
      <w:r w:rsidR="00693E8A" w:rsidRPr="00A93D1B">
        <w:rPr>
          <w:rFonts w:ascii="Times New Roman" w:eastAsia="Times New Roman" w:hAnsi="Times New Roman" w:cs="Times New Roman"/>
          <w:kern w:val="0"/>
          <w:sz w:val="22"/>
          <w:szCs w:val="22"/>
          <w:highlight w:val="yellow"/>
          <w:lang w:bidi="en-US"/>
          <w14:ligatures w14:val="none"/>
        </w:rPr>
        <w:t>xxxxx</w:t>
      </w:r>
      <w:r w:rsidR="00693E8A">
        <w:rPr>
          <w:rFonts w:ascii="Times New Roman" w:eastAsia="Times New Roman" w:hAnsi="Times New Roman" w:cs="Times New Roman"/>
          <w:kern w:val="0"/>
          <w:sz w:val="22"/>
          <w:szCs w:val="22"/>
          <w:lang w:bidi="en-US"/>
          <w14:ligatures w14:val="none"/>
        </w:rPr>
        <w:t xml:space="preserve"> company</w:t>
      </w:r>
      <w:r w:rsidR="00A93D1B">
        <w:rPr>
          <w:rFonts w:ascii="Times New Roman" w:eastAsia="Times New Roman" w:hAnsi="Times New Roman" w:cs="Times New Roman"/>
          <w:kern w:val="0"/>
          <w:sz w:val="22"/>
          <w:szCs w:val="22"/>
          <w:lang w:bidi="en-US"/>
          <w14:ligatures w14:val="none"/>
        </w:rPr>
        <w:t xml:space="preserve"> </w:t>
      </w:r>
      <w:r w:rsidR="00693E8A">
        <w:rPr>
          <w:rFonts w:ascii="Times New Roman" w:eastAsia="Times New Roman" w:hAnsi="Times New Roman" w:cs="Times New Roman"/>
          <w:kern w:val="0"/>
          <w:sz w:val="22"/>
          <w:szCs w:val="22"/>
          <w:lang w:bidi="en-US"/>
          <w14:ligatures w14:val="none"/>
        </w:rPr>
        <w:t xml:space="preserve">with a principal place of business </w:t>
      </w:r>
      <w:r w:rsidR="00A93D1B">
        <w:rPr>
          <w:rFonts w:ascii="Times New Roman" w:eastAsia="Times New Roman" w:hAnsi="Times New Roman" w:cs="Times New Roman"/>
          <w:kern w:val="0"/>
          <w:sz w:val="22"/>
          <w:szCs w:val="22"/>
          <w:lang w:bidi="en-US"/>
          <w14:ligatures w14:val="none"/>
        </w:rPr>
        <w:t xml:space="preserve">at </w:t>
      </w:r>
      <w:r w:rsidR="00A93D1B" w:rsidRPr="00A93D1B">
        <w:rPr>
          <w:rFonts w:ascii="Times New Roman" w:eastAsia="Times New Roman" w:hAnsi="Times New Roman" w:cs="Times New Roman"/>
          <w:kern w:val="0"/>
          <w:sz w:val="22"/>
          <w:szCs w:val="22"/>
          <w:highlight w:val="yellow"/>
          <w:lang w:bidi="en-US"/>
          <w14:ligatures w14:val="none"/>
        </w:rPr>
        <w:t>xxxxxxxxx</w:t>
      </w:r>
      <w:r w:rsidR="00A93D1B">
        <w:rPr>
          <w:rFonts w:ascii="Times New Roman" w:eastAsia="Times New Roman" w:hAnsi="Times New Roman" w:cs="Times New Roman"/>
          <w:kern w:val="0"/>
          <w:sz w:val="22"/>
          <w:szCs w:val="22"/>
          <w:lang w:bidi="en-US"/>
          <w14:ligatures w14:val="none"/>
        </w:rPr>
        <w:t xml:space="preserve"> </w:t>
      </w:r>
      <w:r w:rsidRPr="00BC4745">
        <w:rPr>
          <w:rFonts w:ascii="Times New Roman" w:eastAsia="Times New Roman" w:hAnsi="Times New Roman" w:cs="Times New Roman"/>
          <w:kern w:val="0"/>
          <w:sz w:val="22"/>
          <w:szCs w:val="22"/>
          <w:lang w:bidi="en-US"/>
          <w14:ligatures w14:val="none"/>
        </w:rPr>
        <w:t>(“</w:t>
      </w:r>
      <w:r w:rsidRPr="00BC4745">
        <w:rPr>
          <w:rFonts w:ascii="Times New Roman" w:eastAsia="Times New Roman" w:hAnsi="Times New Roman" w:cs="Times New Roman"/>
          <w:b/>
          <w:bCs/>
          <w:kern w:val="0"/>
          <w:sz w:val="22"/>
          <w:szCs w:val="22"/>
          <w:lang w:bidi="en-US"/>
          <w14:ligatures w14:val="none"/>
        </w:rPr>
        <w:t>Buyer</w:t>
      </w:r>
      <w:r w:rsidRPr="00BC4745">
        <w:rPr>
          <w:rFonts w:ascii="Times New Roman" w:eastAsia="Times New Roman" w:hAnsi="Times New Roman" w:cs="Times New Roman"/>
          <w:kern w:val="0"/>
          <w:sz w:val="22"/>
          <w:szCs w:val="22"/>
          <w:lang w:bidi="en-US"/>
          <w14:ligatures w14:val="none"/>
        </w:rPr>
        <w:t>”) identified in the accompanying Seller offers and the related purchase order(s) issued by Buyer for the following Seller proposals</w:t>
      </w:r>
      <w:r w:rsidR="005F737C">
        <w:rPr>
          <w:rFonts w:ascii="Times New Roman" w:eastAsia="Times New Roman" w:hAnsi="Times New Roman" w:cs="Times New Roman"/>
          <w:kern w:val="0"/>
          <w:sz w:val="22"/>
          <w:szCs w:val="22"/>
          <w:lang w:bidi="en-US"/>
          <w14:ligatures w14:val="none"/>
        </w:rPr>
        <w:t xml:space="preserve"> (both Seller and Buyer may be individually referred to herein as a “Party” and collectively as the “Parties”) (these Terms shall control)</w:t>
      </w:r>
      <w:r w:rsidR="005F737C" w:rsidRPr="00BC4745">
        <w:rPr>
          <w:rFonts w:ascii="Times New Roman" w:eastAsia="Times New Roman" w:hAnsi="Times New Roman" w:cs="Times New Roman"/>
          <w:kern w:val="0"/>
          <w:sz w:val="22"/>
          <w:szCs w:val="22"/>
          <w:lang w:bidi="en-US"/>
          <w14:ligatures w14:val="none"/>
        </w:rPr>
        <w:t>:</w:t>
      </w:r>
    </w:p>
    <w:p w14:paraId="1C719408" w14:textId="70DCF9C1" w:rsidR="00C63AF9" w:rsidRPr="00BC4745" w:rsidRDefault="00C63AF9" w:rsidP="00C63AF9">
      <w:pPr>
        <w:pStyle w:val="ListParagraph"/>
        <w:numPr>
          <w:ilvl w:val="2"/>
          <w:numId w:val="1"/>
        </w:numPr>
        <w:tabs>
          <w:tab w:val="left" w:pos="4047"/>
          <w:tab w:val="center" w:pos="4680"/>
        </w:tabs>
        <w:rPr>
          <w:rFonts w:ascii="Times New Roman" w:hAnsi="Times New Roman" w:cs="Times New Roman"/>
          <w:sz w:val="22"/>
          <w:szCs w:val="22"/>
        </w:rPr>
      </w:pPr>
      <w:r w:rsidRPr="00BC4745">
        <w:rPr>
          <w:rFonts w:ascii="Times New Roman" w:eastAsia="Times New Roman" w:hAnsi="Times New Roman" w:cs="Times New Roman"/>
          <w:kern w:val="0"/>
          <w:sz w:val="22"/>
          <w:szCs w:val="22"/>
          <w:lang w:bidi="en-US"/>
          <w14:ligatures w14:val="none"/>
        </w:rPr>
        <w:t>Offer</w:t>
      </w:r>
      <w:r w:rsidR="00D16751">
        <w:rPr>
          <w:rFonts w:ascii="Times New Roman" w:eastAsia="Times New Roman" w:hAnsi="Times New Roman" w:cs="Times New Roman"/>
          <w:kern w:val="0"/>
          <w:sz w:val="22"/>
          <w:szCs w:val="22"/>
          <w:lang w:bidi="en-US"/>
          <w14:ligatures w14:val="none"/>
        </w:rPr>
        <w:t xml:space="preserve"> 800-</w:t>
      </w:r>
      <w:r w:rsidR="007B09F9" w:rsidRPr="007B09F9">
        <w:rPr>
          <w:rFonts w:ascii="Times New Roman" w:eastAsia="Times New Roman" w:hAnsi="Times New Roman" w:cs="Times New Roman"/>
          <w:kern w:val="0"/>
          <w:sz w:val="22"/>
          <w:szCs w:val="22"/>
          <w:highlight w:val="yellow"/>
          <w:lang w:bidi="en-US"/>
          <w14:ligatures w14:val="none"/>
        </w:rPr>
        <w:t>xx</w:t>
      </w:r>
      <w:r w:rsidR="00D16751" w:rsidRPr="007B09F9">
        <w:rPr>
          <w:rFonts w:ascii="Times New Roman" w:eastAsia="Times New Roman" w:hAnsi="Times New Roman" w:cs="Times New Roman"/>
          <w:kern w:val="0"/>
          <w:sz w:val="22"/>
          <w:szCs w:val="22"/>
          <w:highlight w:val="yellow"/>
          <w:lang w:bidi="en-US"/>
          <w14:ligatures w14:val="none"/>
        </w:rPr>
        <w:t>-</w:t>
      </w:r>
      <w:r w:rsidR="007B09F9" w:rsidRPr="007B09F9">
        <w:rPr>
          <w:rFonts w:ascii="Times New Roman" w:eastAsia="Times New Roman" w:hAnsi="Times New Roman" w:cs="Times New Roman"/>
          <w:kern w:val="0"/>
          <w:sz w:val="22"/>
          <w:szCs w:val="22"/>
          <w:highlight w:val="yellow"/>
          <w:lang w:bidi="en-US"/>
          <w14:ligatures w14:val="none"/>
        </w:rPr>
        <w:t>xxxxxx</w:t>
      </w:r>
      <w:r w:rsidRPr="00BC4745">
        <w:rPr>
          <w:rFonts w:ascii="Times New Roman" w:eastAsia="Times New Roman" w:hAnsi="Times New Roman" w:cs="Times New Roman"/>
          <w:kern w:val="0"/>
          <w:sz w:val="22"/>
          <w:szCs w:val="22"/>
          <w:lang w:bidi="en-US"/>
          <w14:ligatures w14:val="none"/>
        </w:rPr>
        <w:t xml:space="preserve"> dated</w:t>
      </w:r>
      <w:r w:rsidR="00D16751">
        <w:rPr>
          <w:rFonts w:ascii="Times New Roman" w:eastAsia="Times New Roman" w:hAnsi="Times New Roman" w:cs="Times New Roman"/>
          <w:kern w:val="0"/>
          <w:sz w:val="22"/>
          <w:szCs w:val="22"/>
          <w:lang w:bidi="en-US"/>
          <w14:ligatures w14:val="none"/>
        </w:rPr>
        <w:t xml:space="preserve"> </w:t>
      </w:r>
      <w:r w:rsidR="007B09F9" w:rsidRPr="007B09F9">
        <w:rPr>
          <w:rFonts w:ascii="Times New Roman" w:eastAsia="Times New Roman" w:hAnsi="Times New Roman" w:cs="Times New Roman"/>
          <w:kern w:val="0"/>
          <w:sz w:val="22"/>
          <w:szCs w:val="22"/>
          <w:highlight w:val="yellow"/>
          <w:lang w:bidi="en-US"/>
          <w14:ligatures w14:val="none"/>
        </w:rPr>
        <w:t>xxxxxx xx</w:t>
      </w:r>
      <w:r w:rsidR="00DB27A2" w:rsidRPr="007B09F9">
        <w:rPr>
          <w:rFonts w:ascii="Times New Roman" w:eastAsia="Times New Roman" w:hAnsi="Times New Roman" w:cs="Times New Roman"/>
          <w:kern w:val="0"/>
          <w:sz w:val="22"/>
          <w:szCs w:val="22"/>
          <w:highlight w:val="yellow"/>
          <w:lang w:bidi="en-US"/>
          <w14:ligatures w14:val="none"/>
        </w:rPr>
        <w:t xml:space="preserve">, </w:t>
      </w:r>
      <w:r w:rsidRPr="007B09F9">
        <w:rPr>
          <w:rFonts w:ascii="Times New Roman" w:eastAsia="Times New Roman" w:hAnsi="Times New Roman" w:cs="Times New Roman"/>
          <w:kern w:val="0"/>
          <w:sz w:val="22"/>
          <w:szCs w:val="22"/>
          <w:highlight w:val="yellow"/>
          <w:lang w:bidi="en-US"/>
          <w14:ligatures w14:val="none"/>
        </w:rPr>
        <w:t>20</w:t>
      </w:r>
      <w:r w:rsidR="007B09F9" w:rsidRPr="007B09F9">
        <w:rPr>
          <w:rFonts w:ascii="Times New Roman" w:eastAsia="Times New Roman" w:hAnsi="Times New Roman" w:cs="Times New Roman"/>
          <w:kern w:val="0"/>
          <w:sz w:val="22"/>
          <w:szCs w:val="22"/>
          <w:highlight w:val="yellow"/>
          <w:lang w:bidi="en-US"/>
          <w14:ligatures w14:val="none"/>
        </w:rPr>
        <w:t>xx</w:t>
      </w:r>
      <w:r w:rsidRPr="00BC4745">
        <w:rPr>
          <w:rFonts w:ascii="Times New Roman" w:eastAsia="Times New Roman" w:hAnsi="Times New Roman" w:cs="Times New Roman"/>
          <w:kern w:val="0"/>
          <w:sz w:val="22"/>
          <w:szCs w:val="22"/>
          <w:lang w:bidi="en-US"/>
          <w14:ligatures w14:val="none"/>
        </w:rPr>
        <w:t xml:space="preserve"> for the supply of </w:t>
      </w:r>
      <w:r w:rsidR="007B09F9" w:rsidRPr="007B09F9">
        <w:rPr>
          <w:rFonts w:ascii="Times New Roman" w:eastAsia="Times New Roman" w:hAnsi="Times New Roman" w:cs="Times New Roman"/>
          <w:kern w:val="0"/>
          <w:sz w:val="22"/>
          <w:szCs w:val="22"/>
          <w:highlight w:val="yellow"/>
          <w:lang w:bidi="en-US"/>
          <w14:ligatures w14:val="none"/>
        </w:rPr>
        <w:t>xxxxxx</w:t>
      </w:r>
      <w:r w:rsidR="00D367FB">
        <w:rPr>
          <w:rFonts w:ascii="Times New Roman" w:eastAsia="Times New Roman" w:hAnsi="Times New Roman" w:cs="Times New Roman"/>
          <w:kern w:val="0"/>
          <w:sz w:val="22"/>
          <w:szCs w:val="22"/>
          <w:lang w:bidi="en-US"/>
          <w14:ligatures w14:val="none"/>
        </w:rPr>
        <w:t xml:space="preserve"> and </w:t>
      </w:r>
      <w:r w:rsidR="00D367FB" w:rsidRPr="007B09F9">
        <w:rPr>
          <w:rFonts w:ascii="Times New Roman" w:eastAsia="Times New Roman" w:hAnsi="Times New Roman" w:cs="Times New Roman"/>
          <w:kern w:val="0"/>
          <w:sz w:val="22"/>
          <w:szCs w:val="22"/>
          <w:highlight w:val="yellow"/>
          <w:lang w:bidi="en-US"/>
          <w14:ligatures w14:val="none"/>
        </w:rPr>
        <w:t xml:space="preserve">BOP </w:t>
      </w:r>
      <w:r w:rsidRPr="007B09F9">
        <w:rPr>
          <w:rFonts w:ascii="Times New Roman" w:eastAsia="Times New Roman" w:hAnsi="Times New Roman" w:cs="Times New Roman"/>
          <w:kern w:val="0"/>
          <w:sz w:val="22"/>
          <w:szCs w:val="22"/>
          <w:highlight w:val="yellow"/>
          <w:lang w:bidi="en-US"/>
          <w14:ligatures w14:val="none"/>
        </w:rPr>
        <w:t>engine generator packages</w:t>
      </w:r>
      <w:r w:rsidRPr="00BC4745">
        <w:rPr>
          <w:rFonts w:ascii="Times New Roman" w:eastAsia="Times New Roman" w:hAnsi="Times New Roman" w:cs="Times New Roman"/>
          <w:kern w:val="0"/>
          <w:sz w:val="22"/>
          <w:szCs w:val="22"/>
          <w:lang w:bidi="en-US"/>
          <w14:ligatures w14:val="none"/>
        </w:rPr>
        <w:t xml:space="preserve"> (attached as </w:t>
      </w:r>
      <w:r w:rsidRPr="00BC4745">
        <w:rPr>
          <w:rFonts w:ascii="Times New Roman" w:eastAsia="Times New Roman" w:hAnsi="Times New Roman" w:cs="Times New Roman"/>
          <w:b/>
          <w:bCs/>
          <w:kern w:val="0"/>
          <w:sz w:val="22"/>
          <w:szCs w:val="22"/>
          <w:lang w:bidi="en-US"/>
          <w14:ligatures w14:val="none"/>
        </w:rPr>
        <w:t>Annex A-1</w:t>
      </w:r>
      <w:r w:rsidRPr="00BC4745">
        <w:rPr>
          <w:rFonts w:ascii="Times New Roman" w:eastAsia="Times New Roman" w:hAnsi="Times New Roman" w:cs="Times New Roman"/>
          <w:kern w:val="0"/>
          <w:sz w:val="22"/>
          <w:szCs w:val="22"/>
          <w:lang w:bidi="en-US"/>
          <w14:ligatures w14:val="none"/>
        </w:rPr>
        <w:t>); and</w:t>
      </w:r>
    </w:p>
    <w:p w14:paraId="4644733C" w14:textId="433F59D8" w:rsidR="00C63AF9" w:rsidRPr="00BC4745" w:rsidRDefault="00C63AF9" w:rsidP="00C63AF9">
      <w:pPr>
        <w:pStyle w:val="ListParagraph"/>
        <w:numPr>
          <w:ilvl w:val="2"/>
          <w:numId w:val="1"/>
        </w:numPr>
        <w:tabs>
          <w:tab w:val="left" w:pos="4047"/>
          <w:tab w:val="center" w:pos="4680"/>
        </w:tabs>
        <w:rPr>
          <w:rFonts w:ascii="Times New Roman" w:hAnsi="Times New Roman" w:cs="Times New Roman"/>
          <w:sz w:val="22"/>
          <w:szCs w:val="22"/>
        </w:rPr>
      </w:pPr>
      <w:r w:rsidRPr="00BC4745">
        <w:rPr>
          <w:rFonts w:ascii="Times New Roman" w:hAnsi="Times New Roman" w:cs="Times New Roman"/>
          <w:sz w:val="22"/>
          <w:szCs w:val="22"/>
          <w:lang w:bidi="en-US"/>
        </w:rPr>
        <w:t>Offer</w:t>
      </w:r>
      <w:r w:rsidR="00D82DF3">
        <w:rPr>
          <w:rFonts w:ascii="Times New Roman" w:hAnsi="Times New Roman" w:cs="Times New Roman"/>
          <w:sz w:val="22"/>
          <w:szCs w:val="22"/>
          <w:lang w:bidi="en-US"/>
        </w:rPr>
        <w:t xml:space="preserve"> 800-</w:t>
      </w:r>
      <w:r w:rsidR="007B09F9" w:rsidRPr="007B09F9">
        <w:rPr>
          <w:rFonts w:ascii="Times New Roman" w:hAnsi="Times New Roman" w:cs="Times New Roman"/>
          <w:sz w:val="22"/>
          <w:szCs w:val="22"/>
          <w:highlight w:val="yellow"/>
          <w:lang w:bidi="en-US"/>
        </w:rPr>
        <w:t>xx</w:t>
      </w:r>
      <w:r w:rsidR="00D82DF3" w:rsidRPr="007B09F9">
        <w:rPr>
          <w:rFonts w:ascii="Times New Roman" w:hAnsi="Times New Roman" w:cs="Times New Roman"/>
          <w:sz w:val="22"/>
          <w:szCs w:val="22"/>
          <w:highlight w:val="yellow"/>
          <w:lang w:bidi="en-US"/>
        </w:rPr>
        <w:t>-</w:t>
      </w:r>
      <w:r w:rsidR="007B09F9" w:rsidRPr="007B09F9">
        <w:rPr>
          <w:rFonts w:ascii="Times New Roman" w:hAnsi="Times New Roman" w:cs="Times New Roman"/>
          <w:sz w:val="22"/>
          <w:szCs w:val="22"/>
          <w:highlight w:val="yellow"/>
          <w:lang w:bidi="en-US"/>
        </w:rPr>
        <w:t>xxxxxx</w:t>
      </w:r>
      <w:r w:rsidRPr="00BC4745">
        <w:rPr>
          <w:rFonts w:ascii="Times New Roman" w:hAnsi="Times New Roman" w:cs="Times New Roman"/>
          <w:sz w:val="22"/>
          <w:szCs w:val="22"/>
          <w:lang w:bidi="en-US"/>
        </w:rPr>
        <w:t xml:space="preserve"> dated</w:t>
      </w:r>
      <w:r w:rsidR="00D82DF3">
        <w:rPr>
          <w:rFonts w:ascii="Times New Roman" w:hAnsi="Times New Roman" w:cs="Times New Roman"/>
          <w:sz w:val="22"/>
          <w:szCs w:val="22"/>
          <w:lang w:bidi="en-US"/>
        </w:rPr>
        <w:t xml:space="preserve"> </w:t>
      </w:r>
      <w:r w:rsidR="007B09F9" w:rsidRPr="00210784">
        <w:rPr>
          <w:rFonts w:ascii="Times New Roman" w:hAnsi="Times New Roman" w:cs="Times New Roman"/>
          <w:sz w:val="22"/>
          <w:szCs w:val="22"/>
          <w:highlight w:val="yellow"/>
          <w:lang w:bidi="en-US"/>
        </w:rPr>
        <w:t>xxxxxxxx xx</w:t>
      </w:r>
      <w:r w:rsidR="00D82DF3" w:rsidRPr="00210784">
        <w:rPr>
          <w:rFonts w:ascii="Times New Roman" w:hAnsi="Times New Roman" w:cs="Times New Roman"/>
          <w:sz w:val="22"/>
          <w:szCs w:val="22"/>
          <w:highlight w:val="yellow"/>
          <w:lang w:bidi="en-US"/>
        </w:rPr>
        <w:t>, 20</w:t>
      </w:r>
      <w:r w:rsidR="00210784" w:rsidRPr="00210784">
        <w:rPr>
          <w:rFonts w:ascii="Times New Roman" w:hAnsi="Times New Roman" w:cs="Times New Roman"/>
          <w:sz w:val="22"/>
          <w:szCs w:val="22"/>
          <w:highlight w:val="yellow"/>
          <w:lang w:bidi="en-US"/>
        </w:rPr>
        <w:t>xx</w:t>
      </w:r>
      <w:r w:rsidRPr="00BC4745">
        <w:rPr>
          <w:rFonts w:ascii="Times New Roman" w:hAnsi="Times New Roman" w:cs="Times New Roman"/>
          <w:sz w:val="22"/>
          <w:szCs w:val="22"/>
          <w:lang w:bidi="en-US"/>
        </w:rPr>
        <w:t xml:space="preserve">, for installation and commissioning services (attached as </w:t>
      </w:r>
      <w:r w:rsidRPr="00BC4745">
        <w:rPr>
          <w:rFonts w:ascii="Times New Roman" w:hAnsi="Times New Roman" w:cs="Times New Roman"/>
          <w:b/>
          <w:bCs/>
          <w:sz w:val="22"/>
          <w:szCs w:val="22"/>
          <w:lang w:bidi="en-US"/>
        </w:rPr>
        <w:t>Annex A-2</w:t>
      </w:r>
      <w:r w:rsidRPr="00BC4745">
        <w:rPr>
          <w:rFonts w:ascii="Times New Roman" w:hAnsi="Times New Roman" w:cs="Times New Roman"/>
          <w:sz w:val="22"/>
          <w:szCs w:val="22"/>
          <w:lang w:bidi="en-US"/>
        </w:rPr>
        <w:t>); and</w:t>
      </w:r>
    </w:p>
    <w:p w14:paraId="25C227A2" w14:textId="6ACB15D2" w:rsidR="00C63AF9" w:rsidRPr="00BC4745" w:rsidRDefault="00C63AF9" w:rsidP="006B78EE">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Technical Specifications.</w:t>
      </w:r>
    </w:p>
    <w:p w14:paraId="0843182B" w14:textId="02C9FBF5" w:rsidR="00C63AF9" w:rsidRPr="00BC4745" w:rsidRDefault="00C63AF9" w:rsidP="006B78EE">
      <w:pPr>
        <w:pStyle w:val="ListParagraph"/>
        <w:numPr>
          <w:ilvl w:val="1"/>
          <w:numId w:val="1"/>
        </w:numPr>
        <w:tabs>
          <w:tab w:val="left" w:pos="4047"/>
          <w:tab w:val="center" w:pos="4680"/>
        </w:tabs>
        <w:spacing w:before="240"/>
        <w:contextualSpacing w:val="0"/>
        <w:rPr>
          <w:rFonts w:ascii="Times New Roman" w:hAnsi="Times New Roman" w:cs="Times New Roman"/>
          <w:sz w:val="22"/>
          <w:szCs w:val="22"/>
        </w:rPr>
      </w:pPr>
      <w:r w:rsidRPr="00BC4745">
        <w:rPr>
          <w:rFonts w:ascii="Times New Roman" w:hAnsi="Times New Roman" w:cs="Times New Roman"/>
          <w:sz w:val="22"/>
          <w:szCs w:val="22"/>
          <w:lang w:bidi="en-US"/>
        </w:rPr>
        <w:t>The accompanying Buyer purchase orders (the “</w:t>
      </w:r>
      <w:r w:rsidRPr="00BC4745">
        <w:rPr>
          <w:rFonts w:ascii="Times New Roman" w:hAnsi="Times New Roman" w:cs="Times New Roman"/>
          <w:b/>
          <w:bCs/>
          <w:sz w:val="22"/>
          <w:szCs w:val="22"/>
          <w:lang w:bidi="en-US"/>
        </w:rPr>
        <w:t>Purchase Orders</w:t>
      </w:r>
      <w:r w:rsidRPr="00BC4745">
        <w:rPr>
          <w:rFonts w:ascii="Times New Roman" w:hAnsi="Times New Roman" w:cs="Times New Roman"/>
          <w:sz w:val="22"/>
          <w:szCs w:val="22"/>
          <w:lang w:bidi="en-US"/>
        </w:rPr>
        <w:t>”) and these Terms (and all attachments annexes and exhibits to these Terms (collectively, this "</w:t>
      </w:r>
      <w:r w:rsidRPr="00BC4745">
        <w:rPr>
          <w:rFonts w:ascii="Times New Roman" w:hAnsi="Times New Roman" w:cs="Times New Roman"/>
          <w:b/>
          <w:sz w:val="22"/>
          <w:szCs w:val="22"/>
          <w:lang w:bidi="en-US"/>
        </w:rPr>
        <w:t>Agreement</w:t>
      </w:r>
      <w:r w:rsidRPr="00BC4745">
        <w:rPr>
          <w:rFonts w:ascii="Times New Roman" w:hAnsi="Times New Roman" w:cs="Times New Roman"/>
          <w:sz w:val="22"/>
          <w:szCs w:val="22"/>
          <w:lang w:bidi="en-US"/>
        </w:rPr>
        <w:t>") comprise the entire agreement between the parties, and supersede all prior or contemporaneous understandings, agreements, negotiations, representations and warranties, and communications, both written and oral. In the event of any conflict between these Terms and the Purchase Orders, these Terms shall govern and control.</w:t>
      </w:r>
    </w:p>
    <w:p w14:paraId="6301F465" w14:textId="116B833B" w:rsidR="00C63AF9" w:rsidRPr="00BC4745" w:rsidRDefault="00C63AF9" w:rsidP="006B78EE">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Except as otherwise provided herein, </w:t>
      </w:r>
      <w:r w:rsidR="0051259C">
        <w:rPr>
          <w:rFonts w:ascii="Times New Roman" w:eastAsia="Times New Roman" w:hAnsi="Times New Roman" w:cs="Times New Roman"/>
          <w:kern w:val="0"/>
          <w:sz w:val="22"/>
          <w:szCs w:val="22"/>
          <w:lang w:bidi="en-US"/>
          <w14:ligatures w14:val="none"/>
        </w:rPr>
        <w:t xml:space="preserve">if a conflict exists between these Terms and any other document, including Annexes A-1, A-2 the Purchase Orders or any other related document, </w:t>
      </w:r>
      <w:r w:rsidR="0051259C" w:rsidRPr="00BC4745">
        <w:rPr>
          <w:rFonts w:ascii="Times New Roman" w:hAnsi="Times New Roman" w:cs="Times New Roman"/>
          <w:sz w:val="22"/>
          <w:szCs w:val="22"/>
          <w:lang w:bidi="en-US"/>
        </w:rPr>
        <w:t xml:space="preserve">these Terms </w:t>
      </w:r>
      <w:r w:rsidR="0051259C">
        <w:rPr>
          <w:rFonts w:ascii="Times New Roman" w:hAnsi="Times New Roman" w:cs="Times New Roman"/>
          <w:sz w:val="22"/>
          <w:szCs w:val="22"/>
          <w:lang w:bidi="en-US"/>
        </w:rPr>
        <w:t xml:space="preserve">shall </w:t>
      </w:r>
      <w:r w:rsidR="0051259C" w:rsidRPr="00BC4745">
        <w:rPr>
          <w:rFonts w:ascii="Times New Roman" w:hAnsi="Times New Roman" w:cs="Times New Roman"/>
          <w:sz w:val="22"/>
          <w:szCs w:val="22"/>
          <w:lang w:bidi="en-US"/>
        </w:rPr>
        <w:t>prevail</w:t>
      </w:r>
      <w:r w:rsidR="0051259C">
        <w:rPr>
          <w:rFonts w:ascii="Times New Roman" w:hAnsi="Times New Roman" w:cs="Times New Roman"/>
          <w:sz w:val="22"/>
          <w:szCs w:val="22"/>
          <w:lang w:bidi="en-US"/>
        </w:rPr>
        <w:t xml:space="preserve"> </w:t>
      </w:r>
      <w:r w:rsidRPr="00BC4745">
        <w:rPr>
          <w:rFonts w:ascii="Times New Roman" w:hAnsi="Times New Roman" w:cs="Times New Roman"/>
          <w:sz w:val="22"/>
          <w:szCs w:val="22"/>
          <w:lang w:bidi="en-US"/>
        </w:rPr>
        <w:t>regardless of whether or when the parties have submitted any request for proposal, offers, purchase orders, or other such documents. The supply of goods and services by Seller or any payment by Buyer does not constitute acceptance of any of the other party’s general terms and conditions and does not serve to modify or amend these Terms.</w:t>
      </w:r>
    </w:p>
    <w:p w14:paraId="4FAA2F6A" w14:textId="43977A33" w:rsidR="00D065BA" w:rsidRPr="00BC4745" w:rsidRDefault="006B78EE" w:rsidP="006B78EE">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Scope of Supply</w:t>
      </w:r>
      <w:r w:rsidRPr="00BC4745">
        <w:rPr>
          <w:rFonts w:ascii="Times New Roman" w:hAnsi="Times New Roman" w:cs="Times New Roman"/>
          <w:sz w:val="22"/>
          <w:szCs w:val="22"/>
          <w:lang w:bidi="en-US"/>
        </w:rPr>
        <w:t>. Seller shall provide to Buyer (a) the equipment and related goods, materials and transportation/delivery services set forth in Annex A-l (collectively, the “</w:t>
      </w:r>
      <w:r w:rsidRPr="00BC4745">
        <w:rPr>
          <w:rFonts w:ascii="Times New Roman" w:hAnsi="Times New Roman" w:cs="Times New Roman"/>
          <w:b/>
          <w:bCs/>
          <w:sz w:val="22"/>
          <w:szCs w:val="22"/>
          <w:lang w:bidi="en-US"/>
        </w:rPr>
        <w:t>Equipment</w:t>
      </w:r>
      <w:r w:rsidRPr="00BC4745">
        <w:rPr>
          <w:rFonts w:ascii="Times New Roman" w:hAnsi="Times New Roman" w:cs="Times New Roman"/>
          <w:sz w:val="22"/>
          <w:szCs w:val="22"/>
          <w:lang w:bidi="en-US"/>
        </w:rPr>
        <w:t>”) and (b) all labor, supervision, services, inspections, engineering, delivery, start-up, performance testing, programming and other activities set forth in Annex A-2 (collectively, the “</w:t>
      </w:r>
      <w:r w:rsidRPr="00BC4745">
        <w:rPr>
          <w:rFonts w:ascii="Times New Roman" w:hAnsi="Times New Roman" w:cs="Times New Roman"/>
          <w:b/>
          <w:bCs/>
          <w:sz w:val="22"/>
          <w:szCs w:val="22"/>
          <w:lang w:bidi="en-US"/>
        </w:rPr>
        <w:t>Services</w:t>
      </w:r>
      <w:r w:rsidRPr="00BC4745">
        <w:rPr>
          <w:rFonts w:ascii="Times New Roman" w:hAnsi="Times New Roman" w:cs="Times New Roman"/>
          <w:sz w:val="22"/>
          <w:szCs w:val="22"/>
          <w:lang w:bidi="en-US"/>
        </w:rPr>
        <w:t xml:space="preserve">”), </w:t>
      </w:r>
      <w:r w:rsidR="005F0B33">
        <w:rPr>
          <w:rFonts w:ascii="Times New Roman" w:hAnsi="Times New Roman" w:cs="Times New Roman"/>
          <w:sz w:val="22"/>
          <w:szCs w:val="22"/>
          <w:lang w:bidi="en-US"/>
        </w:rPr>
        <w:t xml:space="preserve">and Purchase Orders and in </w:t>
      </w:r>
      <w:r w:rsidRPr="00BC4745">
        <w:rPr>
          <w:rFonts w:ascii="Times New Roman" w:hAnsi="Times New Roman" w:cs="Times New Roman"/>
          <w:sz w:val="22"/>
          <w:szCs w:val="22"/>
          <w:lang w:bidi="en-US"/>
        </w:rPr>
        <w:t>accordance with these Terms and this Agreement.</w:t>
      </w:r>
    </w:p>
    <w:p w14:paraId="02E14125" w14:textId="7E4FDB0B" w:rsidR="006B78EE" w:rsidRPr="00BC4745" w:rsidRDefault="006B78EE" w:rsidP="006B78EE">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Performance Dates</w:t>
      </w:r>
      <w:r w:rsidRPr="00BC4745">
        <w:rPr>
          <w:rFonts w:ascii="Times New Roman" w:hAnsi="Times New Roman" w:cs="Times New Roman"/>
          <w:sz w:val="22"/>
          <w:szCs w:val="22"/>
          <w:lang w:bidi="en-US"/>
        </w:rPr>
        <w:t xml:space="preserve">. Seller shall use </w:t>
      </w:r>
      <w:r w:rsidR="009F04F6">
        <w:rPr>
          <w:rFonts w:ascii="Times New Roman" w:hAnsi="Times New Roman" w:cs="Times New Roman"/>
          <w:sz w:val="22"/>
          <w:szCs w:val="22"/>
          <w:lang w:bidi="en-US"/>
        </w:rPr>
        <w:t xml:space="preserve">best </w:t>
      </w:r>
      <w:r w:rsidRPr="00BC4745">
        <w:rPr>
          <w:rFonts w:ascii="Times New Roman" w:hAnsi="Times New Roman" w:cs="Times New Roman"/>
          <w:sz w:val="22"/>
          <w:szCs w:val="22"/>
          <w:lang w:bidi="en-US"/>
        </w:rPr>
        <w:t>reasonable efforts to meet any performance dates specified in this Agreement. See Section 9 for further information on the delivery of the Equipment and the Services.</w:t>
      </w:r>
    </w:p>
    <w:p w14:paraId="3F5A0E70" w14:textId="6AB43DA4" w:rsidR="006B78EE" w:rsidRPr="00BC4745" w:rsidRDefault="006B78EE" w:rsidP="006B78EE">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lastRenderedPageBreak/>
        <w:t>Buyer's Obligations</w:t>
      </w:r>
      <w:r w:rsidRPr="00BC4745">
        <w:rPr>
          <w:rFonts w:ascii="Times New Roman" w:hAnsi="Times New Roman" w:cs="Times New Roman"/>
          <w:sz w:val="22"/>
          <w:szCs w:val="22"/>
          <w:lang w:bidi="en-US"/>
        </w:rPr>
        <w:t>. Buyer shall:</w:t>
      </w:r>
    </w:p>
    <w:p w14:paraId="3CA72BFC" w14:textId="2D73CF99" w:rsidR="006B78EE" w:rsidRPr="00BC4745" w:rsidRDefault="006B78EE" w:rsidP="006B78EE">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cooperate with Seller in all matters relating to the Equipment and the Services and provide such access to Buyer's installation location at</w:t>
      </w:r>
      <w:r w:rsidR="00650654">
        <w:rPr>
          <w:rFonts w:ascii="Times New Roman" w:hAnsi="Times New Roman" w:cs="Times New Roman"/>
          <w:sz w:val="22"/>
          <w:szCs w:val="22"/>
          <w:lang w:bidi="en-US"/>
        </w:rPr>
        <w:t xml:space="preserve"> </w:t>
      </w:r>
      <w:r w:rsidR="00527E71" w:rsidRPr="00527E71">
        <w:rPr>
          <w:rFonts w:ascii="Times New Roman" w:hAnsi="Times New Roman" w:cs="Times New Roman"/>
          <w:sz w:val="22"/>
          <w:szCs w:val="22"/>
          <w:highlight w:val="yellow"/>
          <w:lang w:bidi="en-US"/>
        </w:rPr>
        <w:t>City, St, Country</w:t>
      </w:r>
      <w:r w:rsidRPr="00BC4745">
        <w:rPr>
          <w:rFonts w:ascii="Times New Roman" w:hAnsi="Times New Roman" w:cs="Times New Roman"/>
          <w:sz w:val="22"/>
          <w:szCs w:val="22"/>
          <w:lang w:bidi="en-US"/>
        </w:rPr>
        <w:t xml:space="preserve"> (the “Project Site”), and such office accommodation and other facilities as may reasonably be requested by Seller, to facilitate delivery of the Equipment and incidental to the performance of the Services.</w:t>
      </w:r>
    </w:p>
    <w:p w14:paraId="46688839" w14:textId="7C599F8D" w:rsidR="006B78EE" w:rsidRPr="00BC4745" w:rsidRDefault="006B78EE" w:rsidP="006B78EE">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respond promptly to any </w:t>
      </w:r>
      <w:r w:rsidR="00263463">
        <w:rPr>
          <w:rFonts w:ascii="Times New Roman" w:hAnsi="Times New Roman" w:cs="Times New Roman"/>
          <w:sz w:val="22"/>
          <w:szCs w:val="22"/>
          <w:lang w:bidi="en-US"/>
        </w:rPr>
        <w:t xml:space="preserve">reasonable </w:t>
      </w:r>
      <w:r w:rsidRPr="00BC4745">
        <w:rPr>
          <w:rFonts w:ascii="Times New Roman" w:hAnsi="Times New Roman" w:cs="Times New Roman"/>
          <w:sz w:val="22"/>
          <w:szCs w:val="22"/>
          <w:lang w:bidi="en-US"/>
        </w:rPr>
        <w:t>Seller request to provide direction, information, approvals, authorizations or decisions that are reasonably necessary for Seller to order and deliver the Equipment and perform Services in accordance with the requirements of this Agreement.</w:t>
      </w:r>
    </w:p>
    <w:p w14:paraId="4CBDE6DC" w14:textId="6F3583B9" w:rsidR="006B78EE" w:rsidRPr="00BC4745" w:rsidRDefault="006B78EE" w:rsidP="006B78EE">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provide such Buyer materials or information as Seller may reasonably request to carry out the delivery of the Equipment and Services in a timely manner and ensure that such Buyer materials or information are complete and accurate in all material respects; and</w:t>
      </w:r>
    </w:p>
    <w:p w14:paraId="25D96110" w14:textId="7DB223F1" w:rsidR="006B78EE" w:rsidRPr="00BC4745" w:rsidRDefault="006B78EE" w:rsidP="006B78EE">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obtain and maintain all necessary licenses and consents, and comply with all applicable laws in relation to the Equipment and Services before the dates on which the Equipment is delivered and the Services are to start.</w:t>
      </w:r>
    </w:p>
    <w:p w14:paraId="7C470B6A" w14:textId="43C9C9F8" w:rsidR="006B78EE" w:rsidRPr="00BC4745" w:rsidRDefault="006B78EE" w:rsidP="009E67C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Buyer's Acts or Omissions</w:t>
      </w:r>
      <w:r w:rsidRPr="00BC4745">
        <w:rPr>
          <w:rFonts w:ascii="Times New Roman" w:hAnsi="Times New Roman" w:cs="Times New Roman"/>
          <w:sz w:val="22"/>
          <w:szCs w:val="22"/>
          <w:lang w:bidi="en-US"/>
        </w:rPr>
        <w:t xml:space="preserve">. If Seller's performance of its obligations under this Agreement is prevented or delayed by any act or omission of Buyer or its agents, subcontractors, consultants or employees, Seller shall not be deemed in breach of its obligations under this Agreement or otherwise liable for any costs, charges or losses sustained or incurred by Buyer, in each case, to the extent arising directly or indirectly from such prevention or delay, and Buyer will reimburse Seller for any </w:t>
      </w:r>
      <w:r w:rsidR="00263463">
        <w:rPr>
          <w:rFonts w:ascii="Times New Roman" w:hAnsi="Times New Roman" w:cs="Times New Roman"/>
          <w:sz w:val="22"/>
          <w:szCs w:val="22"/>
          <w:lang w:bidi="en-US"/>
        </w:rPr>
        <w:t xml:space="preserve">reasonable </w:t>
      </w:r>
      <w:r w:rsidRPr="00BC4745">
        <w:rPr>
          <w:rFonts w:ascii="Times New Roman" w:hAnsi="Times New Roman" w:cs="Times New Roman"/>
          <w:sz w:val="22"/>
          <w:szCs w:val="22"/>
          <w:lang w:bidi="en-US"/>
        </w:rPr>
        <w:t>costs or expenses incurred by Seller as a consequence of such prevention or delay.</w:t>
      </w:r>
    </w:p>
    <w:p w14:paraId="66764133" w14:textId="57F2E3FF" w:rsidR="006B78EE" w:rsidRPr="00BC4745" w:rsidRDefault="006B78EE" w:rsidP="009E67C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Change Orders</w:t>
      </w:r>
      <w:r w:rsidRPr="00BC4745">
        <w:rPr>
          <w:rFonts w:ascii="Times New Roman" w:hAnsi="Times New Roman" w:cs="Times New Roman"/>
          <w:sz w:val="22"/>
          <w:szCs w:val="22"/>
          <w:lang w:bidi="en-US"/>
        </w:rPr>
        <w:t>.</w:t>
      </w:r>
    </w:p>
    <w:p w14:paraId="714F4E45" w14:textId="4F3DE0AC" w:rsidR="006B78EE"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If either </w:t>
      </w:r>
      <w:r w:rsidR="00263463">
        <w:rPr>
          <w:rFonts w:ascii="Times New Roman" w:hAnsi="Times New Roman" w:cs="Times New Roman"/>
          <w:sz w:val="22"/>
          <w:szCs w:val="22"/>
          <w:lang w:bidi="en-US"/>
        </w:rPr>
        <w:t>P</w:t>
      </w:r>
      <w:r w:rsidRPr="00BC4745">
        <w:rPr>
          <w:rFonts w:ascii="Times New Roman" w:hAnsi="Times New Roman" w:cs="Times New Roman"/>
          <w:sz w:val="22"/>
          <w:szCs w:val="22"/>
          <w:lang w:bidi="en-US"/>
        </w:rPr>
        <w:t xml:space="preserve">arty wishes to change the scope of supply of the Equipment (as set forth in Annex A-1) or the Services (as set forth in Annex A-2), it shall submit details of the requested change to the other </w:t>
      </w:r>
      <w:r w:rsidR="00537E30">
        <w:rPr>
          <w:rFonts w:ascii="Times New Roman" w:hAnsi="Times New Roman" w:cs="Times New Roman"/>
          <w:sz w:val="22"/>
          <w:szCs w:val="22"/>
          <w:lang w:bidi="en-US"/>
        </w:rPr>
        <w:t>P</w:t>
      </w:r>
      <w:r w:rsidRPr="00BC4745">
        <w:rPr>
          <w:rFonts w:ascii="Times New Roman" w:hAnsi="Times New Roman" w:cs="Times New Roman"/>
          <w:sz w:val="22"/>
          <w:szCs w:val="22"/>
          <w:lang w:bidi="en-US"/>
        </w:rPr>
        <w:t>arty in writing. Seller shall, within a reasonable time after such request, provide a written estimate to Buyer of:</w:t>
      </w:r>
    </w:p>
    <w:p w14:paraId="03C264FE" w14:textId="5C78F74E" w:rsidR="009E67CB" w:rsidRPr="00BC4745" w:rsidRDefault="009E67CB" w:rsidP="009E67CB">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the likely time required to implement the change.</w:t>
      </w:r>
    </w:p>
    <w:p w14:paraId="3378A57A" w14:textId="53E40DF7" w:rsidR="009E67CB" w:rsidRPr="00BC4745" w:rsidRDefault="009E67CB" w:rsidP="009E67CB">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any necessary variations to the fees and other charges for the Equipment or Services arising from the change.</w:t>
      </w:r>
    </w:p>
    <w:p w14:paraId="2C8E796B" w14:textId="7750CC54" w:rsidR="009E67CB" w:rsidRPr="00BC4745" w:rsidRDefault="009E67CB" w:rsidP="009E67CB">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the likely effect of the change on the Equipment and Services; and</w:t>
      </w:r>
    </w:p>
    <w:p w14:paraId="21276074" w14:textId="40A253FA" w:rsidR="009E67CB" w:rsidRPr="00BC4745" w:rsidRDefault="009E67CB" w:rsidP="009E67CB">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any other impact the change might have on the performance of the parties’ respective obligations under this Agreement.</w:t>
      </w:r>
    </w:p>
    <w:p w14:paraId="1D1C4AE0" w14:textId="7BBF9BD8" w:rsidR="009E67CB"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Promptly after receipt of the written estimate of the costs of any approved change, the parties shall negotiate and agree in writing on the terms of such a change (a "</w:t>
      </w:r>
      <w:r w:rsidRPr="00BC4745">
        <w:rPr>
          <w:rFonts w:ascii="Times New Roman" w:hAnsi="Times New Roman" w:cs="Times New Roman"/>
          <w:b/>
          <w:sz w:val="22"/>
          <w:szCs w:val="22"/>
          <w:lang w:bidi="en-US"/>
        </w:rPr>
        <w:t>Change Order</w:t>
      </w:r>
      <w:r w:rsidRPr="00BC4745">
        <w:rPr>
          <w:rFonts w:ascii="Times New Roman" w:hAnsi="Times New Roman" w:cs="Times New Roman"/>
          <w:sz w:val="22"/>
          <w:szCs w:val="22"/>
          <w:lang w:bidi="en-US"/>
        </w:rPr>
        <w:t xml:space="preserve">"). Neither party shall be bound </w:t>
      </w:r>
      <w:r w:rsidR="005605C2">
        <w:rPr>
          <w:rFonts w:ascii="Times New Roman" w:hAnsi="Times New Roman" w:cs="Times New Roman"/>
          <w:sz w:val="22"/>
          <w:szCs w:val="22"/>
          <w:lang w:bidi="en-US"/>
        </w:rPr>
        <w:t xml:space="preserve">nor relieved of any of their obligations </w:t>
      </w:r>
      <w:r w:rsidRPr="00BC4745">
        <w:rPr>
          <w:rFonts w:ascii="Times New Roman" w:hAnsi="Times New Roman" w:cs="Times New Roman"/>
          <w:sz w:val="22"/>
          <w:szCs w:val="22"/>
          <w:lang w:bidi="en-US"/>
        </w:rPr>
        <w:t xml:space="preserve">by any Change Order unless mutually agreed upon in writing in accordance with </w:t>
      </w:r>
      <w:r w:rsidRPr="00BC4745">
        <w:rPr>
          <w:rFonts w:ascii="Times New Roman" w:hAnsi="Times New Roman" w:cs="Times New Roman"/>
          <w:bCs/>
          <w:sz w:val="22"/>
          <w:szCs w:val="22"/>
          <w:lang w:bidi="en-US"/>
        </w:rPr>
        <w:t xml:space="preserve">Section </w:t>
      </w:r>
      <w:r w:rsidRPr="00BC4745">
        <w:rPr>
          <w:rFonts w:ascii="Times New Roman" w:hAnsi="Times New Roman" w:cs="Times New Roman"/>
          <w:sz w:val="22"/>
          <w:szCs w:val="22"/>
          <w:lang w:bidi="en-US"/>
        </w:rPr>
        <w:t>26</w:t>
      </w:r>
      <w:r w:rsidR="005605C2">
        <w:rPr>
          <w:rFonts w:ascii="Times New Roman" w:hAnsi="Times New Roman" w:cs="Times New Roman"/>
          <w:sz w:val="22"/>
          <w:szCs w:val="22"/>
          <w:lang w:bidi="en-US"/>
        </w:rPr>
        <w:t xml:space="preserve"> of this Agreement</w:t>
      </w:r>
      <w:r w:rsidRPr="00BC4745">
        <w:rPr>
          <w:rFonts w:ascii="Times New Roman" w:hAnsi="Times New Roman" w:cs="Times New Roman"/>
          <w:sz w:val="22"/>
          <w:szCs w:val="22"/>
          <w:lang w:bidi="en-US"/>
        </w:rPr>
        <w:t>.</w:t>
      </w:r>
    </w:p>
    <w:p w14:paraId="2035E0B4" w14:textId="24217B73" w:rsidR="009E67CB"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Notwithstanding </w:t>
      </w:r>
      <w:r w:rsidRPr="00BC4745">
        <w:rPr>
          <w:rFonts w:ascii="Times New Roman" w:hAnsi="Times New Roman" w:cs="Times New Roman"/>
          <w:bCs/>
          <w:sz w:val="22"/>
          <w:szCs w:val="22"/>
          <w:lang w:bidi="en-US"/>
        </w:rPr>
        <w:t>Section 6(a) and Section 6(b),</w:t>
      </w:r>
      <w:r w:rsidRPr="00BC4745">
        <w:rPr>
          <w:rFonts w:ascii="Times New Roman" w:hAnsi="Times New Roman" w:cs="Times New Roman"/>
          <w:sz w:val="22"/>
          <w:szCs w:val="22"/>
          <w:lang w:bidi="en-US"/>
        </w:rPr>
        <w:t xml:space="preserve"> Seller may, from time to time change scope of supply of the Equipment or the Services without the consent of Buyer provided that such changes </w:t>
      </w:r>
      <w:r w:rsidRPr="00BC4745">
        <w:rPr>
          <w:rFonts w:ascii="Times New Roman" w:hAnsi="Times New Roman" w:cs="Times New Roman"/>
          <w:sz w:val="22"/>
          <w:szCs w:val="22"/>
          <w:lang w:bidi="en-US"/>
        </w:rPr>
        <w:lastRenderedPageBreak/>
        <w:t>do not materially affect the nature or scope of the Equipment or the Services, or the fees or any performance dates</w:t>
      </w:r>
      <w:r w:rsidR="00FA08A3">
        <w:rPr>
          <w:rFonts w:ascii="Times New Roman" w:hAnsi="Times New Roman" w:cs="Times New Roman"/>
          <w:sz w:val="22"/>
          <w:szCs w:val="22"/>
          <w:lang w:bidi="en-US"/>
        </w:rPr>
        <w:t xml:space="preserve"> set forth</w:t>
      </w:r>
      <w:r w:rsidRPr="00BC4745">
        <w:rPr>
          <w:rFonts w:ascii="Times New Roman" w:hAnsi="Times New Roman" w:cs="Times New Roman"/>
          <w:sz w:val="22"/>
          <w:szCs w:val="22"/>
          <w:lang w:bidi="en-US"/>
        </w:rPr>
        <w:t>.</w:t>
      </w:r>
    </w:p>
    <w:p w14:paraId="17023005" w14:textId="7B0DA3FF" w:rsidR="009E67CB"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Seller may charge for the time it spends assessing and documenting a material change request from Buyer on a </w:t>
      </w:r>
      <w:r w:rsidR="00FA08A3">
        <w:rPr>
          <w:rFonts w:ascii="Times New Roman" w:hAnsi="Times New Roman" w:cs="Times New Roman"/>
          <w:sz w:val="22"/>
          <w:szCs w:val="22"/>
          <w:lang w:bidi="en-US"/>
        </w:rPr>
        <w:t xml:space="preserve">reasonable </w:t>
      </w:r>
      <w:r w:rsidRPr="00BC4745">
        <w:rPr>
          <w:rFonts w:ascii="Times New Roman" w:hAnsi="Times New Roman" w:cs="Times New Roman"/>
          <w:sz w:val="22"/>
          <w:szCs w:val="22"/>
          <w:lang w:bidi="en-US"/>
        </w:rPr>
        <w:t>time and materials basis.</w:t>
      </w:r>
    </w:p>
    <w:p w14:paraId="0994C230" w14:textId="351DF07C" w:rsidR="009E67CB" w:rsidRPr="00BC4745" w:rsidRDefault="009E67CB" w:rsidP="009E67C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Contract Price, Additional Fees and Expenses; Payment Terms; Interest on Late Payments</w:t>
      </w:r>
      <w:r w:rsidRPr="00BC4745">
        <w:rPr>
          <w:rFonts w:ascii="Times New Roman" w:hAnsi="Times New Roman" w:cs="Times New Roman"/>
          <w:sz w:val="22"/>
          <w:szCs w:val="22"/>
          <w:lang w:bidi="en-US"/>
        </w:rPr>
        <w:t>.</w:t>
      </w:r>
    </w:p>
    <w:p w14:paraId="1AFA3EE3" w14:textId="4ED1D1B0" w:rsidR="009E67CB"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In consideration of the provision of the supply of Equipment and Services by Seller and the rights granted to Buyer under this Agreement, Buyer shall pay to Seller the price(s) set forth in the Purchase Orders (referred to hereafter as the “</w:t>
      </w:r>
      <w:r w:rsidRPr="00BC4745">
        <w:rPr>
          <w:rFonts w:ascii="Times New Roman" w:hAnsi="Times New Roman" w:cs="Times New Roman"/>
          <w:b/>
          <w:bCs/>
          <w:sz w:val="22"/>
          <w:szCs w:val="22"/>
          <w:lang w:bidi="en-US"/>
        </w:rPr>
        <w:t>Contract Price</w:t>
      </w:r>
      <w:r w:rsidRPr="00BC4745">
        <w:rPr>
          <w:rFonts w:ascii="Times New Roman" w:hAnsi="Times New Roman" w:cs="Times New Roman"/>
          <w:sz w:val="22"/>
          <w:szCs w:val="22"/>
          <w:lang w:bidi="en-US"/>
        </w:rPr>
        <w:t>”). Unless otherwise included as part of the scope of supply in Annex A-1 and the scope of work in Annex A-2</w:t>
      </w:r>
      <w:r w:rsidR="00347913">
        <w:rPr>
          <w:rFonts w:ascii="Times New Roman" w:hAnsi="Times New Roman" w:cs="Times New Roman"/>
          <w:sz w:val="22"/>
          <w:szCs w:val="22"/>
          <w:lang w:bidi="en-US"/>
        </w:rPr>
        <w:t>, Purchase Orders or Change Orders</w:t>
      </w:r>
      <w:r w:rsidRPr="00BC4745">
        <w:rPr>
          <w:rFonts w:ascii="Times New Roman" w:hAnsi="Times New Roman" w:cs="Times New Roman"/>
          <w:sz w:val="22"/>
          <w:szCs w:val="22"/>
          <w:lang w:bidi="en-US"/>
        </w:rPr>
        <w:t xml:space="preserve"> (collectively, the “</w:t>
      </w:r>
      <w:r w:rsidRPr="00BC4745">
        <w:rPr>
          <w:rFonts w:ascii="Times New Roman" w:hAnsi="Times New Roman" w:cs="Times New Roman"/>
          <w:b/>
          <w:bCs/>
          <w:sz w:val="22"/>
          <w:szCs w:val="22"/>
          <w:lang w:bidi="en-US"/>
        </w:rPr>
        <w:t>Deliverables</w:t>
      </w:r>
      <w:r w:rsidRPr="00BC4745">
        <w:rPr>
          <w:rFonts w:ascii="Times New Roman" w:hAnsi="Times New Roman" w:cs="Times New Roman"/>
          <w:sz w:val="22"/>
          <w:szCs w:val="22"/>
          <w:lang w:bidi="en-US"/>
        </w:rPr>
        <w:t>”</w:t>
      </w:r>
      <w:r w:rsidR="00347913">
        <w:rPr>
          <w:rFonts w:ascii="Times New Roman" w:hAnsi="Times New Roman" w:cs="Times New Roman"/>
          <w:sz w:val="22"/>
          <w:szCs w:val="22"/>
          <w:lang w:bidi="en-US"/>
        </w:rPr>
        <w:t>)</w:t>
      </w:r>
      <w:r w:rsidRPr="00BC4745">
        <w:rPr>
          <w:rFonts w:ascii="Times New Roman" w:hAnsi="Times New Roman" w:cs="Times New Roman"/>
          <w:sz w:val="22"/>
          <w:szCs w:val="22"/>
          <w:lang w:bidi="en-US"/>
        </w:rPr>
        <w:t>, Seller will be entitled to charge and invoice Buyer for any and all additional spare parts, consumables or other materials provided or used in performing its obligations hereunder that are not included in the Deliverables at its prevailing standard rates. The Contract Price for the Equipment and Services are based on Seller’s then current costs of performance when quoted or otherwise provided to Buyer (including, without limitation, the cost of parts, materials, and labor need to perform its obligations), and the assumption that Seller’s ability to perform its obligations under the Agreement in a timely fashion would not be delayed or impaired for reasons beyond its reasonable control. If Seller incurs increased costs for performance for any reason beyond its reasonable control, then Seller will be entitled to an equitable adjustment of the Contract Price payable by the Buyer, as determined by Seller in good faith, to cover Seller’s increased costs of performance.</w:t>
      </w:r>
    </w:p>
    <w:p w14:paraId="372F6F1E" w14:textId="6341973A" w:rsidR="009E67CB"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To the extent not included in the Contact Price as part of the Deliverables, Buyer agrees to reimburse Seller for all reasonable travel and out-of-pocket expenses incurred by Seller in connection with the performance of the Services.</w:t>
      </w:r>
    </w:p>
    <w:p w14:paraId="648E38D3" w14:textId="29500483" w:rsidR="009E67CB" w:rsidRPr="00BC4745" w:rsidRDefault="009E67CB" w:rsidP="009E67C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Payment terms for the total Contract Price of the Equipment of as set forth in Annex A-1 are:</w:t>
      </w:r>
    </w:p>
    <w:p w14:paraId="05262C13" w14:textId="0E760074" w:rsidR="009E67CB" w:rsidRPr="00BC4745" w:rsidRDefault="009E67CB" w:rsidP="009E67CB">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Down payment due at time of Buyer’s Purchase order equal to </w:t>
      </w:r>
      <w:r w:rsidR="00573DAC">
        <w:rPr>
          <w:rFonts w:ascii="Times New Roman" w:hAnsi="Times New Roman" w:cs="Times New Roman"/>
          <w:sz w:val="22"/>
          <w:szCs w:val="22"/>
          <w:lang w:bidi="en-US"/>
        </w:rPr>
        <w:t>35</w:t>
      </w:r>
      <w:r w:rsidRPr="00BC4745">
        <w:rPr>
          <w:rFonts w:ascii="Times New Roman" w:hAnsi="Times New Roman" w:cs="Times New Roman"/>
          <w:sz w:val="22"/>
          <w:szCs w:val="22"/>
          <w:lang w:bidi="en-US"/>
        </w:rPr>
        <w:t>% of the Contract Price.</w:t>
      </w:r>
    </w:p>
    <w:p w14:paraId="26B7DE1F" w14:textId="468E828D" w:rsidR="009E67CB" w:rsidRDefault="009E67CB" w:rsidP="00192BDC">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Upon notice of readiness to ship from Seller to Buyer, </w:t>
      </w:r>
      <w:r w:rsidR="00192BDC">
        <w:rPr>
          <w:rFonts w:ascii="Times New Roman" w:hAnsi="Times New Roman" w:cs="Times New Roman"/>
          <w:sz w:val="22"/>
          <w:szCs w:val="22"/>
          <w:lang w:bidi="en-US"/>
        </w:rPr>
        <w:t>65</w:t>
      </w:r>
      <w:r w:rsidRPr="00BC4745">
        <w:rPr>
          <w:rFonts w:ascii="Times New Roman" w:hAnsi="Times New Roman" w:cs="Times New Roman"/>
          <w:sz w:val="22"/>
          <w:szCs w:val="22"/>
          <w:lang w:bidi="en-US"/>
        </w:rPr>
        <w:t>% of the Contract Price, but in any case prior to shipment</w:t>
      </w:r>
      <w:r w:rsidR="00192BDC">
        <w:rPr>
          <w:rFonts w:ascii="Times New Roman" w:hAnsi="Times New Roman" w:cs="Times New Roman"/>
          <w:sz w:val="22"/>
          <w:szCs w:val="22"/>
          <w:lang w:bidi="en-US"/>
        </w:rPr>
        <w:t>.</w:t>
      </w:r>
    </w:p>
    <w:p w14:paraId="6212904B" w14:textId="7254C968" w:rsidR="008A5E8B" w:rsidRDefault="008A5E8B" w:rsidP="008A5E8B">
      <w:pPr>
        <w:pStyle w:val="ListParagraph"/>
        <w:numPr>
          <w:ilvl w:val="1"/>
          <w:numId w:val="1"/>
        </w:numPr>
        <w:tabs>
          <w:tab w:val="left" w:pos="4047"/>
          <w:tab w:val="center" w:pos="4680"/>
        </w:tabs>
        <w:contextualSpacing w:val="0"/>
        <w:rPr>
          <w:rFonts w:ascii="Times New Roman" w:hAnsi="Times New Roman" w:cs="Times New Roman"/>
          <w:sz w:val="22"/>
          <w:szCs w:val="22"/>
        </w:rPr>
      </w:pPr>
      <w:r>
        <w:rPr>
          <w:rFonts w:ascii="Times New Roman" w:hAnsi="Times New Roman" w:cs="Times New Roman"/>
          <w:sz w:val="22"/>
          <w:szCs w:val="22"/>
          <w:lang w:bidi="en-US"/>
        </w:rPr>
        <w:t>Payment terms for the Contract Price of the Cold Installation and Commissioning</w:t>
      </w:r>
      <w:r w:rsidR="003429EC">
        <w:rPr>
          <w:rFonts w:ascii="Times New Roman" w:hAnsi="Times New Roman" w:cs="Times New Roman"/>
          <w:sz w:val="22"/>
          <w:szCs w:val="22"/>
          <w:lang w:bidi="en-US"/>
        </w:rPr>
        <w:t xml:space="preserve"> as set forth in Annex A2 are:</w:t>
      </w:r>
    </w:p>
    <w:p w14:paraId="02A195A7" w14:textId="733CCCAE" w:rsidR="003429EC" w:rsidRDefault="00DB6021" w:rsidP="003429EC">
      <w:pPr>
        <w:pStyle w:val="ListParagraph"/>
        <w:numPr>
          <w:ilvl w:val="2"/>
          <w:numId w:val="1"/>
        </w:numPr>
        <w:tabs>
          <w:tab w:val="left" w:pos="4047"/>
          <w:tab w:val="center" w:pos="4680"/>
        </w:tabs>
        <w:contextualSpacing w:val="0"/>
        <w:rPr>
          <w:rFonts w:ascii="Times New Roman" w:hAnsi="Times New Roman" w:cs="Times New Roman"/>
          <w:sz w:val="22"/>
          <w:szCs w:val="22"/>
        </w:rPr>
      </w:pPr>
      <w:r>
        <w:rPr>
          <w:rFonts w:ascii="Times New Roman" w:hAnsi="Times New Roman" w:cs="Times New Roman"/>
          <w:sz w:val="22"/>
          <w:szCs w:val="22"/>
        </w:rPr>
        <w:t xml:space="preserve">50% of the pricing with the submission of the installation/pre-commissioning check in increments </w:t>
      </w:r>
      <w:r w:rsidR="00897B2F">
        <w:rPr>
          <w:rFonts w:ascii="Times New Roman" w:hAnsi="Times New Roman" w:cs="Times New Roman"/>
          <w:sz w:val="22"/>
          <w:szCs w:val="22"/>
        </w:rPr>
        <w:t xml:space="preserve">according to the </w:t>
      </w:r>
      <w:r w:rsidR="00C5617F">
        <w:rPr>
          <w:rFonts w:ascii="Times New Roman" w:hAnsi="Times New Roman" w:cs="Times New Roman"/>
          <w:sz w:val="22"/>
          <w:szCs w:val="22"/>
        </w:rPr>
        <w:t>number</w:t>
      </w:r>
      <w:r w:rsidR="00897B2F">
        <w:rPr>
          <w:rFonts w:ascii="Times New Roman" w:hAnsi="Times New Roman" w:cs="Times New Roman"/>
          <w:sz w:val="22"/>
          <w:szCs w:val="22"/>
        </w:rPr>
        <w:t xml:space="preserve"> of units ready for commissioning</w:t>
      </w:r>
    </w:p>
    <w:p w14:paraId="712C8FC8" w14:textId="54DDB9AC" w:rsidR="00897B2F" w:rsidRPr="00192BDC" w:rsidRDefault="00897B2F" w:rsidP="003429EC">
      <w:pPr>
        <w:pStyle w:val="ListParagraph"/>
        <w:numPr>
          <w:ilvl w:val="2"/>
          <w:numId w:val="1"/>
        </w:numPr>
        <w:tabs>
          <w:tab w:val="left" w:pos="4047"/>
          <w:tab w:val="center" w:pos="4680"/>
        </w:tabs>
        <w:contextualSpacing w:val="0"/>
        <w:rPr>
          <w:rFonts w:ascii="Times New Roman" w:hAnsi="Times New Roman" w:cs="Times New Roman"/>
          <w:sz w:val="22"/>
          <w:szCs w:val="22"/>
        </w:rPr>
      </w:pPr>
      <w:r>
        <w:rPr>
          <w:rFonts w:ascii="Times New Roman" w:hAnsi="Times New Roman" w:cs="Times New Roman"/>
          <w:sz w:val="22"/>
          <w:szCs w:val="22"/>
        </w:rPr>
        <w:t xml:space="preserve">50% of the pricing upon the completion of the commissioning </w:t>
      </w:r>
      <w:r w:rsidR="00C5617F">
        <w:rPr>
          <w:rFonts w:ascii="Times New Roman" w:hAnsi="Times New Roman" w:cs="Times New Roman"/>
          <w:sz w:val="22"/>
          <w:szCs w:val="22"/>
        </w:rPr>
        <w:t>in increments according to the number of units that are commissioned.</w:t>
      </w:r>
    </w:p>
    <w:p w14:paraId="5F8785A9" w14:textId="78DA11ED" w:rsidR="009E67CB"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Seller shall issue invoices to Buyer when the scheduled payments are due</w:t>
      </w:r>
      <w:r w:rsidR="00002F6C">
        <w:rPr>
          <w:rFonts w:ascii="Times New Roman" w:hAnsi="Times New Roman" w:cs="Times New Roman"/>
          <w:sz w:val="22"/>
          <w:szCs w:val="22"/>
          <w:lang w:bidi="en-US"/>
        </w:rPr>
        <w:t xml:space="preserve">.  The down payment described in clause </w:t>
      </w:r>
      <w:r w:rsidR="00F9511E">
        <w:rPr>
          <w:rFonts w:ascii="Times New Roman" w:hAnsi="Times New Roman" w:cs="Times New Roman"/>
          <w:sz w:val="22"/>
          <w:szCs w:val="22"/>
          <w:lang w:bidi="en-US"/>
        </w:rPr>
        <w:t>(c) i)</w:t>
      </w:r>
      <w:r w:rsidRPr="00BC4745">
        <w:rPr>
          <w:rFonts w:ascii="Times New Roman" w:hAnsi="Times New Roman" w:cs="Times New Roman"/>
          <w:sz w:val="22"/>
          <w:szCs w:val="22"/>
          <w:lang w:bidi="en-US"/>
        </w:rPr>
        <w:t xml:space="preserve"> </w:t>
      </w:r>
      <w:r w:rsidR="00F9511E">
        <w:rPr>
          <w:rFonts w:ascii="Times New Roman" w:hAnsi="Times New Roman" w:cs="Times New Roman"/>
          <w:sz w:val="22"/>
          <w:szCs w:val="22"/>
          <w:lang w:bidi="en-US"/>
        </w:rPr>
        <w:t xml:space="preserve">shall be due immediately upon Buyer’s receipt of the invoice and is not subject to the </w:t>
      </w:r>
      <w:r w:rsidR="00122856">
        <w:rPr>
          <w:rFonts w:ascii="Times New Roman" w:hAnsi="Times New Roman" w:cs="Times New Roman"/>
          <w:sz w:val="22"/>
          <w:szCs w:val="22"/>
          <w:lang w:bidi="en-US"/>
        </w:rPr>
        <w:t xml:space="preserve">thirty (3) day payment terms below.  For all other invoiced amounts, </w:t>
      </w:r>
      <w:r w:rsidRPr="00BC4745">
        <w:rPr>
          <w:rFonts w:ascii="Times New Roman" w:hAnsi="Times New Roman" w:cs="Times New Roman"/>
          <w:sz w:val="22"/>
          <w:szCs w:val="22"/>
          <w:lang w:bidi="en-US"/>
        </w:rPr>
        <w:t xml:space="preserve">Buyer shall pay within thirty (30) days after Buyer's receipt of such invoice. All payments hereunder shall be in US </w:t>
      </w:r>
      <w:r w:rsidRPr="00BC4745">
        <w:rPr>
          <w:rFonts w:ascii="Times New Roman" w:hAnsi="Times New Roman" w:cs="Times New Roman"/>
          <w:sz w:val="22"/>
          <w:szCs w:val="22"/>
          <w:lang w:bidi="en-US"/>
        </w:rPr>
        <w:lastRenderedPageBreak/>
        <w:t>dollars and made by wire or ACH transfer to Seller’s bank per instructions set forth on such invoices.</w:t>
      </w:r>
    </w:p>
    <w:p w14:paraId="07078A38" w14:textId="3F1059D0" w:rsidR="00677CE3" w:rsidRPr="00BC4745" w:rsidRDefault="00677CE3" w:rsidP="00677CE3">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In the event payments are not received by Seller within 30 days after becoming due, Seller may:</w:t>
      </w:r>
    </w:p>
    <w:p w14:paraId="4A973CE1" w14:textId="6CDF2C8B" w:rsidR="00677CE3" w:rsidRPr="00BC4745" w:rsidRDefault="00677CE3" w:rsidP="00677CE3">
      <w:pPr>
        <w:pStyle w:val="ListParagraph"/>
        <w:numPr>
          <w:ilvl w:val="3"/>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charge interest on any such unpaid amounts at a rate of 1% per month or, if lower, the maximum    amount permitted under applicable law, from the date such payment was due until the date paid; and</w:t>
      </w:r>
    </w:p>
    <w:p w14:paraId="1F5B1E9C" w14:textId="74924F12" w:rsidR="00677CE3" w:rsidRPr="00BC4745" w:rsidRDefault="00677CE3" w:rsidP="00677CE3">
      <w:pPr>
        <w:pStyle w:val="ListParagraph"/>
        <w:numPr>
          <w:ilvl w:val="3"/>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suspend performance for all Services until payment has been made in full.</w:t>
      </w:r>
    </w:p>
    <w:p w14:paraId="1122D169" w14:textId="0E0F4B56" w:rsidR="00677CE3" w:rsidRPr="00BC4745" w:rsidRDefault="00677CE3" w:rsidP="00677CE3">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Taxes</w:t>
      </w:r>
      <w:r w:rsidR="00A02E26">
        <w:rPr>
          <w:rFonts w:ascii="Times New Roman" w:hAnsi="Times New Roman" w:cs="Times New Roman"/>
          <w:sz w:val="22"/>
          <w:szCs w:val="22"/>
          <w:u w:val="single"/>
          <w:lang w:bidi="en-US"/>
        </w:rPr>
        <w:t xml:space="preserve"> and Tariffs</w:t>
      </w:r>
      <w:r w:rsidRPr="00BC4745">
        <w:rPr>
          <w:rFonts w:ascii="Times New Roman" w:hAnsi="Times New Roman" w:cs="Times New Roman"/>
          <w:sz w:val="22"/>
          <w:szCs w:val="22"/>
          <w:lang w:bidi="en-US"/>
        </w:rPr>
        <w:t xml:space="preserve">.  The contract price for the Equipment and Services does not include sales, use, gross receipts, excise, value-added, services, duties, tariffs or any similar transaction or consumption taxes (the “Taxes”) except as otherwise specified in the </w:t>
      </w:r>
      <w:r w:rsidR="00A02E26">
        <w:rPr>
          <w:rFonts w:ascii="Times New Roman" w:hAnsi="Times New Roman" w:cs="Times New Roman"/>
          <w:sz w:val="22"/>
          <w:szCs w:val="22"/>
          <w:lang w:bidi="en-US"/>
        </w:rPr>
        <w:t>Annex A-1</w:t>
      </w:r>
      <w:r w:rsidR="00146EBC">
        <w:rPr>
          <w:rFonts w:ascii="Times New Roman" w:hAnsi="Times New Roman" w:cs="Times New Roman"/>
          <w:sz w:val="22"/>
          <w:szCs w:val="22"/>
          <w:lang w:bidi="en-US"/>
        </w:rPr>
        <w:t xml:space="preserve">, Annex A-2, and </w:t>
      </w:r>
      <w:r w:rsidR="004E67FF">
        <w:rPr>
          <w:rFonts w:ascii="Times New Roman" w:hAnsi="Times New Roman" w:cs="Times New Roman"/>
          <w:sz w:val="22"/>
          <w:szCs w:val="22"/>
          <w:lang w:bidi="en-US"/>
        </w:rPr>
        <w:t>Purchase</w:t>
      </w:r>
      <w:r w:rsidR="00146EBC">
        <w:rPr>
          <w:rFonts w:ascii="Times New Roman" w:hAnsi="Times New Roman" w:cs="Times New Roman"/>
          <w:sz w:val="22"/>
          <w:szCs w:val="22"/>
          <w:lang w:bidi="en-US"/>
        </w:rPr>
        <w:t xml:space="preserve"> Order.  </w:t>
      </w:r>
      <w:r w:rsidRPr="00BC4745">
        <w:rPr>
          <w:rFonts w:ascii="Times New Roman" w:hAnsi="Times New Roman" w:cs="Times New Roman"/>
          <w:sz w:val="22"/>
          <w:szCs w:val="22"/>
          <w:lang w:bidi="en-US"/>
        </w:rPr>
        <w:t xml:space="preserve">Buyer shall be responsible for Taxes, on any amounts payable by Buyer </w:t>
      </w:r>
      <w:r w:rsidR="00F47DFF">
        <w:rPr>
          <w:rFonts w:ascii="Times New Roman" w:hAnsi="Times New Roman" w:cs="Times New Roman"/>
          <w:sz w:val="22"/>
          <w:szCs w:val="22"/>
          <w:lang w:bidi="en-US"/>
        </w:rPr>
        <w:t xml:space="preserve">including import </w:t>
      </w:r>
      <w:r w:rsidR="00146EBC">
        <w:rPr>
          <w:rFonts w:ascii="Times New Roman" w:hAnsi="Times New Roman" w:cs="Times New Roman"/>
          <w:sz w:val="22"/>
          <w:szCs w:val="22"/>
          <w:lang w:bidi="en-US"/>
        </w:rPr>
        <w:t xml:space="preserve">customs </w:t>
      </w:r>
      <w:r w:rsidR="00F47DFF">
        <w:rPr>
          <w:rFonts w:ascii="Times New Roman" w:hAnsi="Times New Roman" w:cs="Times New Roman"/>
          <w:sz w:val="22"/>
          <w:szCs w:val="22"/>
          <w:lang w:bidi="en-US"/>
        </w:rPr>
        <w:t xml:space="preserve">duties </w:t>
      </w:r>
      <w:r w:rsidR="00146EBC">
        <w:rPr>
          <w:rFonts w:ascii="Times New Roman" w:hAnsi="Times New Roman" w:cs="Times New Roman"/>
          <w:sz w:val="22"/>
          <w:szCs w:val="22"/>
          <w:lang w:bidi="en-US"/>
        </w:rPr>
        <w:t>and</w:t>
      </w:r>
      <w:r w:rsidR="00F47DFF">
        <w:rPr>
          <w:rFonts w:ascii="Times New Roman" w:hAnsi="Times New Roman" w:cs="Times New Roman"/>
          <w:sz w:val="22"/>
          <w:szCs w:val="22"/>
          <w:lang w:bidi="en-US"/>
        </w:rPr>
        <w:t xml:space="preserve"> tariffs</w:t>
      </w:r>
      <w:r w:rsidR="00401874">
        <w:rPr>
          <w:rFonts w:ascii="Times New Roman" w:hAnsi="Times New Roman" w:cs="Times New Roman"/>
          <w:sz w:val="22"/>
          <w:szCs w:val="22"/>
          <w:lang w:bidi="en-US"/>
        </w:rPr>
        <w:t>.</w:t>
      </w:r>
    </w:p>
    <w:p w14:paraId="126F4DB8" w14:textId="5F1C6F35" w:rsidR="00677CE3" w:rsidRPr="00BC4745" w:rsidRDefault="00677CE3" w:rsidP="00677CE3">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Delivery, Storage of Equipment, Passage of Title and Risk of Loss, Liens</w:t>
      </w:r>
    </w:p>
    <w:p w14:paraId="58E2C940" w14:textId="6354B954"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The Contract Price for the Equipment </w:t>
      </w:r>
      <w:r w:rsidR="00A16511">
        <w:rPr>
          <w:rFonts w:ascii="Times New Roman" w:hAnsi="Times New Roman" w:cs="Times New Roman"/>
          <w:sz w:val="22"/>
          <w:szCs w:val="22"/>
          <w:lang w:bidi="en-US"/>
        </w:rPr>
        <w:t xml:space="preserve">is </w:t>
      </w:r>
      <w:r w:rsidR="00F14558">
        <w:rPr>
          <w:rFonts w:ascii="Times New Roman" w:hAnsi="Times New Roman" w:cs="Times New Roman"/>
          <w:sz w:val="22"/>
          <w:szCs w:val="22"/>
          <w:lang w:bidi="en-US"/>
        </w:rPr>
        <w:t>“</w:t>
      </w:r>
      <w:r w:rsidR="00A16511">
        <w:rPr>
          <w:rFonts w:ascii="Times New Roman" w:hAnsi="Times New Roman" w:cs="Times New Roman"/>
          <w:sz w:val="22"/>
          <w:szCs w:val="22"/>
          <w:lang w:bidi="en-US"/>
        </w:rPr>
        <w:t>Free Carrier</w:t>
      </w:r>
      <w:r w:rsidR="00F14558">
        <w:rPr>
          <w:rFonts w:ascii="Times New Roman" w:hAnsi="Times New Roman" w:cs="Times New Roman"/>
          <w:sz w:val="22"/>
          <w:szCs w:val="22"/>
          <w:lang w:bidi="en-US"/>
        </w:rPr>
        <w:t>”</w:t>
      </w:r>
      <w:r w:rsidR="00A16511">
        <w:rPr>
          <w:rFonts w:ascii="Times New Roman" w:hAnsi="Times New Roman" w:cs="Times New Roman"/>
          <w:sz w:val="22"/>
          <w:szCs w:val="22"/>
          <w:lang w:bidi="en-US"/>
        </w:rPr>
        <w:t xml:space="preserve"> (FCA per INOTERMS </w:t>
      </w:r>
      <w:r w:rsidR="00F14558">
        <w:rPr>
          <w:rFonts w:ascii="Times New Roman" w:hAnsi="Times New Roman" w:cs="Times New Roman"/>
          <w:sz w:val="22"/>
          <w:szCs w:val="22"/>
          <w:lang w:bidi="en-US"/>
        </w:rPr>
        <w:t xml:space="preserve">2020).  </w:t>
      </w:r>
      <w:r w:rsidR="00685945">
        <w:rPr>
          <w:rFonts w:ascii="Times New Roman" w:hAnsi="Times New Roman" w:cs="Times New Roman"/>
          <w:sz w:val="22"/>
          <w:szCs w:val="22"/>
          <w:lang w:bidi="en-US"/>
        </w:rPr>
        <w:t xml:space="preserve">Seller is responsible </w:t>
      </w:r>
      <w:r w:rsidR="00D07B9B">
        <w:rPr>
          <w:rFonts w:ascii="Times New Roman" w:hAnsi="Times New Roman" w:cs="Times New Roman"/>
          <w:sz w:val="22"/>
          <w:szCs w:val="22"/>
          <w:lang w:bidi="en-US"/>
        </w:rPr>
        <w:t>for export packaging, loading charges, delivery to the designated export port</w:t>
      </w:r>
      <w:r w:rsidR="000513E1">
        <w:rPr>
          <w:rFonts w:ascii="Times New Roman" w:hAnsi="Times New Roman" w:cs="Times New Roman"/>
          <w:sz w:val="22"/>
          <w:szCs w:val="22"/>
          <w:lang w:bidi="en-US"/>
        </w:rPr>
        <w:t xml:space="preserve"> or place and applicable export duty and taxes</w:t>
      </w:r>
      <w:r w:rsidR="000A0DC1">
        <w:rPr>
          <w:rFonts w:ascii="Times New Roman" w:hAnsi="Times New Roman" w:cs="Times New Roman"/>
          <w:sz w:val="22"/>
          <w:szCs w:val="22"/>
          <w:lang w:bidi="en-US"/>
        </w:rPr>
        <w:t xml:space="preserve"> as well as customs clearance at the port or place of export.  </w:t>
      </w:r>
      <w:r w:rsidR="00F14558">
        <w:rPr>
          <w:rFonts w:ascii="Times New Roman" w:hAnsi="Times New Roman" w:cs="Times New Roman"/>
          <w:sz w:val="22"/>
          <w:szCs w:val="22"/>
          <w:lang w:bidi="en-US"/>
        </w:rPr>
        <w:t xml:space="preserve">Buyer </w:t>
      </w:r>
      <w:r w:rsidR="004C0D07">
        <w:rPr>
          <w:rFonts w:ascii="Times New Roman" w:hAnsi="Times New Roman" w:cs="Times New Roman"/>
          <w:sz w:val="22"/>
          <w:szCs w:val="22"/>
          <w:lang w:bidi="en-US"/>
        </w:rPr>
        <w:t xml:space="preserve">(or others engaged by Buyer) </w:t>
      </w:r>
      <w:r w:rsidR="00F14558">
        <w:rPr>
          <w:rFonts w:ascii="Times New Roman" w:hAnsi="Times New Roman" w:cs="Times New Roman"/>
          <w:sz w:val="22"/>
          <w:szCs w:val="22"/>
          <w:lang w:bidi="en-US"/>
        </w:rPr>
        <w:t xml:space="preserve">is responsible for the </w:t>
      </w:r>
      <w:r w:rsidR="00BA73D9">
        <w:rPr>
          <w:rFonts w:ascii="Times New Roman" w:hAnsi="Times New Roman" w:cs="Times New Roman"/>
          <w:sz w:val="22"/>
          <w:szCs w:val="22"/>
          <w:lang w:bidi="en-US"/>
        </w:rPr>
        <w:t xml:space="preserve">origin terminal handling charges, loading on the means of shipping, freight charges, insurance, destination </w:t>
      </w:r>
      <w:r w:rsidR="00A704D7">
        <w:rPr>
          <w:rFonts w:ascii="Times New Roman" w:hAnsi="Times New Roman" w:cs="Times New Roman"/>
          <w:sz w:val="22"/>
          <w:szCs w:val="22"/>
          <w:lang w:bidi="en-US"/>
        </w:rPr>
        <w:t>terminal handling charges, all costs of shipping and delivery to destination (including ri</w:t>
      </w:r>
      <w:r w:rsidR="004E1A7B">
        <w:rPr>
          <w:rFonts w:ascii="Times New Roman" w:hAnsi="Times New Roman" w:cs="Times New Roman"/>
          <w:sz w:val="22"/>
          <w:szCs w:val="22"/>
          <w:lang w:bidi="en-US"/>
        </w:rPr>
        <w:t>gging and off-loading at destination), placing the Equipment at the project site, and import duty, taxes and customs clearance</w:t>
      </w:r>
      <w:r w:rsidR="00C66684">
        <w:rPr>
          <w:rFonts w:ascii="Times New Roman" w:hAnsi="Times New Roman" w:cs="Times New Roman"/>
          <w:sz w:val="22"/>
          <w:szCs w:val="22"/>
          <w:lang w:bidi="en-US"/>
        </w:rPr>
        <w:t xml:space="preserve">, </w:t>
      </w:r>
      <w:r w:rsidRPr="00BC4745">
        <w:rPr>
          <w:rFonts w:ascii="Times New Roman" w:hAnsi="Times New Roman" w:cs="Times New Roman"/>
          <w:sz w:val="22"/>
          <w:szCs w:val="22"/>
          <w:lang w:bidi="en-US"/>
        </w:rPr>
        <w:t>unless otherwise agreed by the parties.</w:t>
      </w:r>
    </w:p>
    <w:p w14:paraId="2B0BDAB0" w14:textId="6D8F6E02" w:rsidR="00677CE3" w:rsidRPr="00BC4745" w:rsidRDefault="00677CE3" w:rsidP="00BC68ED">
      <w:pPr>
        <w:pStyle w:val="ListParagraph"/>
        <w:numPr>
          <w:ilvl w:val="1"/>
          <w:numId w:val="1"/>
        </w:numPr>
        <w:tabs>
          <w:tab w:val="left" w:pos="4047"/>
          <w:tab w:val="center" w:pos="4680"/>
        </w:tabs>
        <w:contextualSpacing w:val="0"/>
        <w:jc w:val="left"/>
        <w:rPr>
          <w:rFonts w:ascii="Times New Roman" w:hAnsi="Times New Roman" w:cs="Times New Roman"/>
          <w:sz w:val="22"/>
          <w:szCs w:val="22"/>
        </w:rPr>
      </w:pPr>
      <w:r w:rsidRPr="00BC4745">
        <w:rPr>
          <w:rFonts w:ascii="Times New Roman" w:hAnsi="Times New Roman" w:cs="Times New Roman"/>
          <w:sz w:val="22"/>
          <w:szCs w:val="22"/>
          <w:lang w:bidi="en-US"/>
        </w:rPr>
        <w:t>The ex-works readiness date of the Equipment</w:t>
      </w:r>
      <w:r w:rsidR="00BC68ED">
        <w:rPr>
          <w:rFonts w:ascii="Times New Roman" w:hAnsi="Times New Roman" w:cs="Times New Roman"/>
          <w:sz w:val="22"/>
          <w:szCs w:val="22"/>
          <w:lang w:bidi="en-US"/>
        </w:rPr>
        <w:t xml:space="preserve"> is</w:t>
      </w:r>
      <w:r w:rsidR="00AD494E">
        <w:rPr>
          <w:rFonts w:ascii="Times New Roman" w:hAnsi="Times New Roman" w:cs="Times New Roman"/>
          <w:sz w:val="22"/>
          <w:szCs w:val="22"/>
          <w:lang w:bidi="en-US"/>
        </w:rPr>
        <w:t xml:space="preserve"> </w:t>
      </w:r>
      <w:r w:rsidR="00AD494E" w:rsidRPr="00AD494E">
        <w:rPr>
          <w:rFonts w:ascii="Times New Roman" w:hAnsi="Times New Roman" w:cs="Times New Roman"/>
          <w:sz w:val="22"/>
          <w:szCs w:val="22"/>
          <w:highlight w:val="yellow"/>
          <w:lang w:bidi="en-US"/>
        </w:rPr>
        <w:t>xx</w:t>
      </w:r>
      <w:r w:rsidR="00AD494E">
        <w:rPr>
          <w:rFonts w:ascii="Times New Roman" w:hAnsi="Times New Roman" w:cs="Times New Roman"/>
          <w:sz w:val="22"/>
          <w:szCs w:val="22"/>
          <w:lang w:bidi="en-US"/>
        </w:rPr>
        <w:t xml:space="preserve"> weeks from the date of the applicable Purchase Order and receipt of </w:t>
      </w:r>
      <w:r w:rsidR="004C0D07">
        <w:rPr>
          <w:rFonts w:ascii="Times New Roman" w:hAnsi="Times New Roman" w:cs="Times New Roman"/>
          <w:sz w:val="22"/>
          <w:szCs w:val="22"/>
          <w:lang w:bidi="en-US"/>
        </w:rPr>
        <w:t>d</w:t>
      </w:r>
      <w:r w:rsidR="00AD494E">
        <w:rPr>
          <w:rFonts w:ascii="Times New Roman" w:hAnsi="Times New Roman" w:cs="Times New Roman"/>
          <w:sz w:val="22"/>
          <w:szCs w:val="22"/>
          <w:lang w:bidi="en-US"/>
        </w:rPr>
        <w:t xml:space="preserve">own </w:t>
      </w:r>
      <w:r w:rsidR="004C0D07">
        <w:rPr>
          <w:rFonts w:ascii="Times New Roman" w:hAnsi="Times New Roman" w:cs="Times New Roman"/>
          <w:sz w:val="22"/>
          <w:szCs w:val="22"/>
          <w:lang w:bidi="en-US"/>
        </w:rPr>
        <w:t>p</w:t>
      </w:r>
      <w:r w:rsidR="00AD494E">
        <w:rPr>
          <w:rFonts w:ascii="Times New Roman" w:hAnsi="Times New Roman" w:cs="Times New Roman"/>
          <w:sz w:val="22"/>
          <w:szCs w:val="22"/>
          <w:lang w:bidi="en-US"/>
        </w:rPr>
        <w:t>ayment with the Services to follow accordingly</w:t>
      </w:r>
      <w:r w:rsidR="00BC68ED">
        <w:rPr>
          <w:rFonts w:ascii="Times New Roman" w:hAnsi="Times New Roman" w:cs="Times New Roman"/>
          <w:sz w:val="22"/>
          <w:szCs w:val="22"/>
          <w:lang w:bidi="en-US"/>
        </w:rPr>
        <w:t>:</w:t>
      </w:r>
      <w:r w:rsidR="00BC68ED">
        <w:rPr>
          <w:rFonts w:ascii="Times New Roman" w:hAnsi="Times New Roman" w:cs="Times New Roman"/>
          <w:sz w:val="22"/>
          <w:szCs w:val="22"/>
          <w:lang w:bidi="en-US"/>
        </w:rPr>
        <w:br/>
      </w:r>
      <w:r w:rsidRPr="00BC4745">
        <w:rPr>
          <w:rFonts w:ascii="Times New Roman" w:hAnsi="Times New Roman" w:cs="Times New Roman"/>
          <w:sz w:val="22"/>
          <w:szCs w:val="22"/>
          <w:lang w:bidi="en-US"/>
        </w:rPr>
        <w:t>The estimated delivery date is subject to revision by the mutual agreement of the parties.</w:t>
      </w:r>
    </w:p>
    <w:p w14:paraId="75706078" w14:textId="231A4D04" w:rsidR="00677CE3" w:rsidRPr="00BC4745" w:rsidRDefault="00677CE3" w:rsidP="00D60331">
      <w:pPr>
        <w:pStyle w:val="ListParagraph"/>
        <w:numPr>
          <w:ilvl w:val="1"/>
          <w:numId w:val="1"/>
        </w:numPr>
        <w:tabs>
          <w:tab w:val="left" w:pos="4047"/>
          <w:tab w:val="center" w:pos="4680"/>
        </w:tabs>
        <w:contextualSpacing w:val="0"/>
        <w:jc w:val="left"/>
        <w:rPr>
          <w:rFonts w:ascii="Times New Roman" w:hAnsi="Times New Roman" w:cs="Times New Roman"/>
          <w:sz w:val="22"/>
          <w:szCs w:val="22"/>
        </w:rPr>
      </w:pPr>
      <w:r w:rsidRPr="00BC4745">
        <w:rPr>
          <w:rFonts w:ascii="Times New Roman" w:hAnsi="Times New Roman" w:cs="Times New Roman"/>
          <w:sz w:val="22"/>
          <w:szCs w:val="22"/>
          <w:lang w:bidi="en-US"/>
        </w:rPr>
        <w:t xml:space="preserve">It is understood and agreed by the parties that the timing of delivery of the Equipment is of key importance under this Agreement and that delays to the scheduled delivery date are to be avoided.  </w:t>
      </w:r>
      <w:r w:rsidR="00612294" w:rsidRPr="00BC4745">
        <w:rPr>
          <w:rFonts w:ascii="Times New Roman" w:hAnsi="Times New Roman" w:cs="Times New Roman"/>
          <w:sz w:val="22"/>
          <w:szCs w:val="22"/>
          <w:lang w:bidi="en-US"/>
        </w:rPr>
        <w:t>Seller will use its best efforts to meet the schedule delivery date. Buyer agrees to inspect the delivered Equipment immediately upon receipt as to completeness, accuracy, the absence of defects or non-conformity with the Deliverables that may reasonably be observed, and Buyer shall give Seller written notice of any claimed defect or non-conformity to this Agreement within two (2) business days of discovery.</w:t>
      </w:r>
    </w:p>
    <w:p w14:paraId="76D0BB53" w14:textId="1440D33B"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In the event that all or any part of the Equipment cannot be shipped to the Project Site when ready due to any cause not attributable to Seller, Buyer agrees that Seller may ship such Equipment to storage.  If such Equipment is placed into storage, including storage at the manufacturer’s facility, the following conditions shall apply: (a) Title and all risk of loss or damage shall thereupon be the responsibility of Buyer; (b) any amount otherwise payable to Seller upon delivery or shipment of such Equipment shall be payable upon presentation of invoice(s) by Seller; (c) all expenses incurred by Seller, such as for preparation for and placement into storage, handling, inspection, preservation, </w:t>
      </w:r>
      <w:r w:rsidRPr="00BC4745">
        <w:rPr>
          <w:rFonts w:ascii="Times New Roman" w:hAnsi="Times New Roman" w:cs="Times New Roman"/>
          <w:sz w:val="22"/>
          <w:szCs w:val="22"/>
          <w:lang w:bidi="en-US"/>
        </w:rPr>
        <w:lastRenderedPageBreak/>
        <w:t xml:space="preserve">insurance, storage, rigging, removal charges and any </w:t>
      </w:r>
      <w:r w:rsidR="00BA7765">
        <w:rPr>
          <w:rFonts w:ascii="Times New Roman" w:hAnsi="Times New Roman" w:cs="Times New Roman"/>
          <w:sz w:val="22"/>
          <w:szCs w:val="22"/>
          <w:lang w:bidi="en-US"/>
        </w:rPr>
        <w:t>T</w:t>
      </w:r>
      <w:r w:rsidRPr="00BC4745">
        <w:rPr>
          <w:rFonts w:ascii="Times New Roman" w:hAnsi="Times New Roman" w:cs="Times New Roman"/>
          <w:sz w:val="22"/>
          <w:szCs w:val="22"/>
          <w:lang w:bidi="en-US"/>
        </w:rPr>
        <w:t>axes shall be payable by Buyer upon submission of invoice(s) by Seller (net 30 from date of invoice(s)); and (d) when conditions permit and upon payment of all amounts due hereunder, Seller shall resume delivery of the Equipment to the Project Site or other delivery location specified by Buyer. If the cost to deliver to any other delivery location other than the Project Site exceeds the cost to deliver to the Project Site, such cost shall be payable by Buyer upon submission of invoices by Seller (payable Net 30 days).</w:t>
      </w:r>
    </w:p>
    <w:p w14:paraId="4E23FEF9" w14:textId="605FAE60" w:rsidR="00677CE3" w:rsidRPr="00BC4745" w:rsidRDefault="00732F18"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Pr>
          <w:rFonts w:ascii="Times New Roman" w:hAnsi="Times New Roman" w:cs="Times New Roman"/>
          <w:sz w:val="22"/>
          <w:szCs w:val="22"/>
          <w:lang w:bidi="en-US"/>
        </w:rPr>
        <w:t xml:space="preserve">Other </w:t>
      </w:r>
      <w:r w:rsidR="003B5CC5">
        <w:rPr>
          <w:rFonts w:ascii="Times New Roman" w:hAnsi="Times New Roman" w:cs="Times New Roman"/>
          <w:sz w:val="22"/>
          <w:szCs w:val="22"/>
          <w:lang w:bidi="en-US"/>
        </w:rPr>
        <w:t>than as set forth in section (d) above, t</w:t>
      </w:r>
      <w:r w:rsidR="00677CE3" w:rsidRPr="00BC4745">
        <w:rPr>
          <w:rFonts w:ascii="Times New Roman" w:hAnsi="Times New Roman" w:cs="Times New Roman"/>
          <w:sz w:val="22"/>
          <w:szCs w:val="22"/>
          <w:lang w:bidi="en-US"/>
        </w:rPr>
        <w:t xml:space="preserve">he Title to the equipment shall transfer from the Seller to the Buyer when the equipment is </w:t>
      </w:r>
      <w:r w:rsidR="003B5CC5">
        <w:rPr>
          <w:rFonts w:ascii="Times New Roman" w:hAnsi="Times New Roman" w:cs="Times New Roman"/>
          <w:sz w:val="22"/>
          <w:szCs w:val="22"/>
          <w:lang w:bidi="en-US"/>
        </w:rPr>
        <w:t>100% paid</w:t>
      </w:r>
      <w:r w:rsidR="00677CE3" w:rsidRPr="00BC4745">
        <w:rPr>
          <w:rFonts w:ascii="Times New Roman" w:hAnsi="Times New Roman" w:cs="Times New Roman"/>
          <w:sz w:val="22"/>
          <w:szCs w:val="22"/>
          <w:lang w:bidi="en-US"/>
        </w:rPr>
        <w:t>.</w:t>
      </w:r>
    </w:p>
    <w:p w14:paraId="2D4D89DA" w14:textId="66E0BD55"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Unless otherwise agreed in writing by the parties, the risk of loss shall pass to Buyer upon </w:t>
      </w:r>
      <w:r w:rsidR="00B86331">
        <w:rPr>
          <w:rFonts w:ascii="Times New Roman" w:hAnsi="Times New Roman" w:cs="Times New Roman"/>
          <w:sz w:val="22"/>
          <w:szCs w:val="22"/>
          <w:lang w:bidi="en-US"/>
        </w:rPr>
        <w:t xml:space="preserve">pick-up </w:t>
      </w:r>
      <w:r w:rsidRPr="00BC4745">
        <w:rPr>
          <w:rFonts w:ascii="Times New Roman" w:hAnsi="Times New Roman" w:cs="Times New Roman"/>
          <w:sz w:val="22"/>
          <w:szCs w:val="22"/>
          <w:lang w:bidi="en-US"/>
        </w:rPr>
        <w:t xml:space="preserve">of the Equipment </w:t>
      </w:r>
      <w:r w:rsidR="00C55AD7">
        <w:rPr>
          <w:rFonts w:ascii="Times New Roman" w:hAnsi="Times New Roman" w:cs="Times New Roman"/>
          <w:sz w:val="22"/>
          <w:szCs w:val="22"/>
          <w:lang w:bidi="en-US"/>
        </w:rPr>
        <w:t>at Seller’s factory by transport company</w:t>
      </w:r>
      <w:r w:rsidRPr="00BC4745">
        <w:rPr>
          <w:rFonts w:ascii="Times New Roman" w:hAnsi="Times New Roman" w:cs="Times New Roman"/>
          <w:sz w:val="22"/>
          <w:szCs w:val="22"/>
          <w:lang w:bidi="en-US"/>
        </w:rPr>
        <w:t xml:space="preserve">.  At all times from </w:t>
      </w:r>
      <w:r w:rsidR="0025650E">
        <w:rPr>
          <w:rFonts w:ascii="Times New Roman" w:hAnsi="Times New Roman" w:cs="Times New Roman"/>
          <w:sz w:val="22"/>
          <w:szCs w:val="22"/>
          <w:lang w:bidi="en-US"/>
        </w:rPr>
        <w:t xml:space="preserve">pick-up </w:t>
      </w:r>
      <w:r w:rsidRPr="00BC4745">
        <w:rPr>
          <w:rFonts w:ascii="Times New Roman" w:hAnsi="Times New Roman" w:cs="Times New Roman"/>
          <w:sz w:val="22"/>
          <w:szCs w:val="22"/>
          <w:lang w:bidi="en-US"/>
        </w:rPr>
        <w:t>of Equipment and for so long as any amounts due to Seller under the Agreement remain unpaid, Buyer shall purchase and maintain all risks loss insurance respective of the Equipment in an amount of not less than the value of the Equipment. Buyer shall cause Seller to be named an additional insured on such policy or policies.  Upon any loss of or to the Equipment or other claim covered by such insurance, Buyer shall immediately take all steps, including as directed by Seller, to collect payment and instruct the insurance company to remit to Seller an amount equal to the unpaid amounts due under the Agreement.  All premiums and deductibles under such insurance shall be the sole responsibility of Buyer.</w:t>
      </w:r>
    </w:p>
    <w:p w14:paraId="1E220020" w14:textId="3226CEAA" w:rsidR="00D60331" w:rsidRPr="009F30E9" w:rsidRDefault="00677CE3" w:rsidP="009F30E9">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If Seller or any subcontractor claiming through Seller has provided a notice of intent to file a lien or charge against the Project Site pursuant to applicable law, Seller shall, and shall require any such subcontractor to submit the following releases:  (i) conditional releases of liens for labor and materials or other work supplied by Seller or such subcontractors as a condition of disbursement of the any scheduled payments due and owing from Buyer which has not been timely paid at the time of execution of such release; and (ii) unconditional releases of liens for the portion of labor and materials and other work supplied by Seller and such subcontractors for which payment has been received by Seller or any subcontractor.</w:t>
      </w:r>
    </w:p>
    <w:p w14:paraId="1096E7E0" w14:textId="03C05A9B" w:rsidR="00677CE3" w:rsidRPr="00BC4745" w:rsidRDefault="00677CE3" w:rsidP="00677CE3">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Intellectual Property</w:t>
      </w:r>
      <w:r w:rsidRPr="00BC4745">
        <w:rPr>
          <w:rFonts w:ascii="Times New Roman" w:hAnsi="Times New Roman" w:cs="Times New Roman"/>
          <w:sz w:val="22"/>
          <w:szCs w:val="22"/>
          <w:lang w:bidi="en-US"/>
        </w:rPr>
        <w:t>. All intellectual property rights, including copyrights, patents, patent disclosures and inventions (whether patentable or not), trademarks service marks, trade secrets, know-how and other confidential information, trade dress, trade names, logos, corporate names and domain names, together with all of the goodwill associated therewith, derivative works and all other rights (collectively, "</w:t>
      </w:r>
      <w:r w:rsidRPr="00BC4745">
        <w:rPr>
          <w:rFonts w:ascii="Times New Roman" w:hAnsi="Times New Roman" w:cs="Times New Roman"/>
          <w:b/>
          <w:sz w:val="22"/>
          <w:szCs w:val="22"/>
          <w:lang w:bidi="en-US"/>
        </w:rPr>
        <w:t>Intellectual Property Rights</w:t>
      </w:r>
      <w:r w:rsidRPr="00BC4745">
        <w:rPr>
          <w:rFonts w:ascii="Times New Roman" w:hAnsi="Times New Roman" w:cs="Times New Roman"/>
          <w:sz w:val="22"/>
          <w:szCs w:val="22"/>
          <w:lang w:bidi="en-US"/>
        </w:rPr>
        <w:t>") in and to all the Deliverables (except for any Confidential Information of Buyer or Buyer- owned materials or equipment) shall be owned by Seller. Subject to Buyer's payment of all fees and reimbursements owed with respect to the Services, Seller hereby grants Buyer a license to use all Intellectual Property Rights free of additional charge and on a non-exclusive, worldwide, non-transferable, non-</w:t>
      </w:r>
      <w:r w:rsidR="00DF1A0C" w:rsidRPr="00BC4745">
        <w:rPr>
          <w:rFonts w:ascii="Times New Roman" w:hAnsi="Times New Roman" w:cs="Times New Roman"/>
          <w:sz w:val="22"/>
          <w:szCs w:val="22"/>
          <w:lang w:bidi="en-US"/>
        </w:rPr>
        <w:t>sublicensable</w:t>
      </w:r>
      <w:r w:rsidRPr="00BC4745">
        <w:rPr>
          <w:rFonts w:ascii="Times New Roman" w:hAnsi="Times New Roman" w:cs="Times New Roman"/>
          <w:sz w:val="22"/>
          <w:szCs w:val="22"/>
          <w:lang w:bidi="en-US"/>
        </w:rPr>
        <w:t>, fully paid-up, royalty-free and perpetual basis to the extent necessary to enable Buyer to make reasonable use of the Deliverables and the Services.</w:t>
      </w:r>
    </w:p>
    <w:p w14:paraId="1AD90679" w14:textId="36455BDA" w:rsidR="00677CE3" w:rsidRPr="00BC4745" w:rsidRDefault="00677CE3" w:rsidP="00677CE3">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Confidential Information</w:t>
      </w:r>
      <w:r w:rsidRPr="00BC4745">
        <w:rPr>
          <w:rFonts w:ascii="Times New Roman" w:hAnsi="Times New Roman" w:cs="Times New Roman"/>
          <w:sz w:val="22"/>
          <w:szCs w:val="22"/>
          <w:lang w:bidi="en-US"/>
        </w:rPr>
        <w:t>.</w:t>
      </w:r>
    </w:p>
    <w:p w14:paraId="361CBA53" w14:textId="50C81BBD"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All non-public, confidential or proprietary information of Seller, including, but not limited to, trade secrets, technology, information pertaining to business operations and strategies, and information pertaining to </w:t>
      </w:r>
      <w:r w:rsidR="00DF1A0C">
        <w:rPr>
          <w:rFonts w:ascii="Times New Roman" w:hAnsi="Times New Roman" w:cs="Times New Roman"/>
          <w:sz w:val="22"/>
          <w:szCs w:val="22"/>
          <w:lang w:bidi="en-US"/>
        </w:rPr>
        <w:t>Seller</w:t>
      </w:r>
      <w:r w:rsidRPr="00BC4745">
        <w:rPr>
          <w:rFonts w:ascii="Times New Roman" w:hAnsi="Times New Roman" w:cs="Times New Roman"/>
          <w:sz w:val="22"/>
          <w:szCs w:val="22"/>
          <w:lang w:bidi="en-US"/>
        </w:rPr>
        <w:t>’s pricing and marketing (collectively, "</w:t>
      </w:r>
      <w:r w:rsidRPr="00BC4745">
        <w:rPr>
          <w:rFonts w:ascii="Times New Roman" w:hAnsi="Times New Roman" w:cs="Times New Roman"/>
          <w:b/>
          <w:sz w:val="22"/>
          <w:szCs w:val="22"/>
          <w:lang w:bidi="en-US"/>
        </w:rPr>
        <w:t>Confidential Information</w:t>
      </w:r>
      <w:r w:rsidRPr="00BC4745">
        <w:rPr>
          <w:rFonts w:ascii="Times New Roman" w:hAnsi="Times New Roman" w:cs="Times New Roman"/>
          <w:sz w:val="22"/>
          <w:szCs w:val="22"/>
          <w:lang w:bidi="en-US"/>
        </w:rPr>
        <w:t xml:space="preserve">"), disclosed by Seller to Buyer, whether disclosed orally or disclosed or accessed in written, electronic or other </w:t>
      </w:r>
      <w:r w:rsidRPr="00BC4745">
        <w:rPr>
          <w:rFonts w:ascii="Times New Roman" w:hAnsi="Times New Roman" w:cs="Times New Roman"/>
          <w:sz w:val="22"/>
          <w:szCs w:val="22"/>
          <w:lang w:bidi="en-US"/>
        </w:rPr>
        <w:lastRenderedPageBreak/>
        <w:t>form or media, and whether or not marked, designated or otherwise identified as "confidential," in connection with the provision of the Services and this Agreement  is confidential, and shall not be disclosed or copied by Buyer without the prior written consent of Seller. Confidential Information does not include information that is:</w:t>
      </w:r>
    </w:p>
    <w:p w14:paraId="3DFD565E" w14:textId="4F9CC2A9" w:rsidR="00677CE3" w:rsidRPr="00BC4745" w:rsidRDefault="00677CE3" w:rsidP="00677CE3">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in the public domain.</w:t>
      </w:r>
    </w:p>
    <w:p w14:paraId="10BE4071" w14:textId="460C43AD" w:rsidR="00677CE3" w:rsidRPr="00BC4745" w:rsidRDefault="00677CE3" w:rsidP="00677CE3">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known to Buyer at the time of disclosure; or</w:t>
      </w:r>
    </w:p>
    <w:p w14:paraId="0D8151FE" w14:textId="41CDABFE" w:rsidR="00677CE3" w:rsidRPr="00BC4745" w:rsidRDefault="00677CE3" w:rsidP="00677CE3">
      <w:pPr>
        <w:pStyle w:val="ListParagraph"/>
        <w:numPr>
          <w:ilvl w:val="2"/>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rightfully obtained by Buyer on a non-confidential basis from a third party.</w:t>
      </w:r>
    </w:p>
    <w:p w14:paraId="30C39396" w14:textId="3E352622"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Buyer agrees to use Confidential Information only to make use of the Equipment, the Services </w:t>
      </w:r>
      <w:r w:rsidR="0017026D" w:rsidRPr="00BC4745">
        <w:rPr>
          <w:rFonts w:ascii="Times New Roman" w:hAnsi="Times New Roman" w:cs="Times New Roman"/>
          <w:sz w:val="22"/>
          <w:szCs w:val="22"/>
          <w:lang w:bidi="en-US"/>
        </w:rPr>
        <w:t>and Deliverables</w:t>
      </w:r>
      <w:r w:rsidRPr="00BC4745">
        <w:rPr>
          <w:rFonts w:ascii="Times New Roman" w:hAnsi="Times New Roman" w:cs="Times New Roman"/>
          <w:sz w:val="22"/>
          <w:szCs w:val="22"/>
          <w:lang w:bidi="en-US"/>
        </w:rPr>
        <w:t xml:space="preserve"> under the Agreement.</w:t>
      </w:r>
    </w:p>
    <w:p w14:paraId="5ADCA6DB" w14:textId="03DCAD15"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Seller shall be entitled to injunctive relief for any violation of this Section.</w:t>
      </w:r>
    </w:p>
    <w:p w14:paraId="3D62D7DB" w14:textId="78628D3E" w:rsidR="00677CE3" w:rsidRPr="00BC4745" w:rsidRDefault="00677CE3" w:rsidP="00677CE3">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Representations and Warranty</w:t>
      </w:r>
      <w:r w:rsidRPr="00BC4745">
        <w:rPr>
          <w:rFonts w:ascii="Times New Roman" w:hAnsi="Times New Roman" w:cs="Times New Roman"/>
          <w:sz w:val="22"/>
          <w:szCs w:val="22"/>
          <w:lang w:bidi="en-US"/>
        </w:rPr>
        <w:t>.</w:t>
      </w:r>
    </w:p>
    <w:p w14:paraId="7D832855" w14:textId="2FA72395" w:rsidR="00677CE3" w:rsidRPr="00BC4745" w:rsidRDefault="00677CE3" w:rsidP="00677CE3">
      <w:pPr>
        <w:pStyle w:val="ListParagraph"/>
        <w:tabs>
          <w:tab w:val="left" w:pos="4047"/>
          <w:tab w:val="center" w:pos="4680"/>
        </w:tabs>
        <w:ind w:left="360" w:firstLine="0"/>
        <w:contextualSpacing w:val="0"/>
        <w:rPr>
          <w:rFonts w:ascii="Times New Roman" w:hAnsi="Times New Roman" w:cs="Times New Roman"/>
          <w:b/>
          <w:sz w:val="22"/>
          <w:szCs w:val="22"/>
          <w:lang w:bidi="en-US"/>
        </w:rPr>
      </w:pPr>
      <w:r w:rsidRPr="00BC4745">
        <w:rPr>
          <w:rFonts w:ascii="Times New Roman" w:hAnsi="Times New Roman" w:cs="Times New Roman"/>
          <w:sz w:val="22"/>
          <w:szCs w:val="22"/>
          <w:lang w:bidi="en-US"/>
        </w:rPr>
        <w:t>The Equipment, all Services and any Proprietary Parts (as defined below) provided or used by Seller in the course of performing its obligations under this Agreement are provided and sold subject to Seller's standard limited warranty, a copy of which is attached as Annex B (the "</w:t>
      </w:r>
      <w:r w:rsidRPr="00BC4745">
        <w:rPr>
          <w:rFonts w:ascii="Times New Roman" w:hAnsi="Times New Roman" w:cs="Times New Roman"/>
          <w:b/>
          <w:bCs/>
          <w:sz w:val="22"/>
          <w:szCs w:val="22"/>
          <w:lang w:bidi="en-US"/>
        </w:rPr>
        <w:t>Standard Warranty</w:t>
      </w:r>
      <w:r w:rsidRPr="00BC4745">
        <w:rPr>
          <w:rFonts w:ascii="Times New Roman" w:hAnsi="Times New Roman" w:cs="Times New Roman"/>
          <w:sz w:val="22"/>
          <w:szCs w:val="22"/>
          <w:lang w:bidi="en-US"/>
        </w:rPr>
        <w:t>"). "</w:t>
      </w:r>
      <w:r w:rsidRPr="00BC4745">
        <w:rPr>
          <w:rFonts w:ascii="Times New Roman" w:hAnsi="Times New Roman" w:cs="Times New Roman"/>
          <w:b/>
          <w:bCs/>
          <w:sz w:val="22"/>
          <w:szCs w:val="22"/>
          <w:lang w:bidi="en-US"/>
        </w:rPr>
        <w:t>Proprietary Parts</w:t>
      </w:r>
      <w:r w:rsidRPr="00BC4745">
        <w:rPr>
          <w:rFonts w:ascii="Times New Roman" w:hAnsi="Times New Roman" w:cs="Times New Roman"/>
          <w:sz w:val="22"/>
          <w:szCs w:val="22"/>
          <w:lang w:bidi="en-US"/>
        </w:rPr>
        <w:t xml:space="preserve">" means any spare parts, consumables and other materials that are manufactured exclusively by or for the account of Seller or its affiliates to specifications that are proprietary to Seller or its affiliates. </w:t>
      </w:r>
      <w:r w:rsidRPr="00BC4745">
        <w:rPr>
          <w:rFonts w:ascii="Times New Roman" w:hAnsi="Times New Roman" w:cs="Times New Roman"/>
          <w:b/>
          <w:sz w:val="22"/>
          <w:szCs w:val="22"/>
          <w:lang w:bidi="en-US"/>
        </w:rPr>
        <w:t>EXCEPT FOR THE EXPRESS WARRANTIES SET FORTH IN THE STANDARD WARRANTY, SELLER MAKES NO EXPRESS OR IMPLIED REPRESENTATION OR WARRANTY OF ANY NATURE, KIND OR CHARACTER, INCLUDING WITHOUT LIMITATION ANY IMPLIED WARRANTY OF: (i) MERCHANTABILITY; (ii) FITNESS FOR A PARTICULAR PURPOSE; (iii) TITLE; OR (iv) NON-INFRINGEMENT; WHETHER ARISING BY LAW, COURSE OF DEALING, COURSE OF PERFORMANCE, USAGE OF TRADE OR OTHERWISE, ALL OF WHICH ARE EXPRESSLY DISCLAIMED. THE REMEDIES SET FORTH IN THE STANDARD WARRANTY SHALL BE THE BUYER'S SOLE AND EXCLUSIVE REMEDY AND SELLER'S ENTIRE LIABILITY FOR ANY BREACH OF THE WARRANTIES SET FORTH IN THE STANDARD WARRANTY.</w:t>
      </w:r>
    </w:p>
    <w:p w14:paraId="75149D60" w14:textId="31BB2491" w:rsidR="00677CE3" w:rsidRPr="00BC4745" w:rsidRDefault="00677CE3" w:rsidP="00677CE3">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Limitation of Liability</w:t>
      </w:r>
      <w:r w:rsidRPr="00BC4745">
        <w:rPr>
          <w:rFonts w:ascii="Times New Roman" w:hAnsi="Times New Roman" w:cs="Times New Roman"/>
          <w:sz w:val="22"/>
          <w:szCs w:val="22"/>
          <w:lang w:bidi="en-US"/>
        </w:rPr>
        <w:t>.</w:t>
      </w:r>
    </w:p>
    <w:p w14:paraId="0DD0E158" w14:textId="140FB3E6"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IN NO EVENT SHALL Seller BE LIABLE TO BUYER OR TO ANY THIRD PARTY FOR ANY LOSS OF USE, REVENUE OR PROFIT OR DIMINUTION IN VALUE,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 AND NOTWITHSTANDING THE FAILURE OF ANY AGREED OR OTHER REMEDY OF ITS ESSENTIAL PURPOSE.</w:t>
      </w:r>
    </w:p>
    <w:p w14:paraId="596C3580" w14:textId="0AD8F1C1"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IN NO EVENT SHALL SELLER’S AGGREGATE LIABILITY ARISING OUT OF OR RELATED TO THIS AGREEMENT, WHETHER ARISING OUT OF OR RELATED TO </w:t>
      </w:r>
      <w:r w:rsidRPr="00BC4745">
        <w:rPr>
          <w:rFonts w:ascii="Times New Roman" w:hAnsi="Times New Roman" w:cs="Times New Roman"/>
          <w:sz w:val="22"/>
          <w:szCs w:val="22"/>
          <w:lang w:bidi="en-US"/>
        </w:rPr>
        <w:lastRenderedPageBreak/>
        <w:t>BREACH OF CONTRACT, TORT (INCLUDING NEGLIGENCE) OR OTHERWISE, EXCEED THE TOTAL PURCHASE PRICE PAID OR PAYABLE TO SELLER PURSUANT TO THE APPLICABLE ORDER FOR THE SPECIFIC EQUIPMENT, SERVICE OR OTHER ITEM GIVING RISE TO THE CLAIM.</w:t>
      </w:r>
    </w:p>
    <w:p w14:paraId="67AA78BF" w14:textId="0718AE9B" w:rsidR="00677CE3" w:rsidRPr="00BC4745" w:rsidRDefault="00677CE3" w:rsidP="00677CE3">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b/>
          <w:bCs/>
          <w:sz w:val="22"/>
          <w:szCs w:val="22"/>
          <w:lang w:bidi="en-US"/>
        </w:rPr>
        <w:t>The limitation of liability set forth in Section 13(b) above shall not exclude or limit liability for personal injury or death to the extent that such liability cannot be excluded or limited under applicable law.</w:t>
      </w:r>
    </w:p>
    <w:p w14:paraId="243C4D8B" w14:textId="2D4BF0F0" w:rsidR="00DA6C5B" w:rsidRPr="00BC4745" w:rsidRDefault="00DA6C5B"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Termination Rights of Buyer and Seller</w:t>
      </w:r>
      <w:r w:rsidRPr="00BC4745">
        <w:rPr>
          <w:rFonts w:ascii="Times New Roman" w:hAnsi="Times New Roman" w:cs="Times New Roman"/>
          <w:sz w:val="22"/>
          <w:szCs w:val="22"/>
          <w:lang w:bidi="en-US"/>
        </w:rPr>
        <w:t>.</w:t>
      </w:r>
    </w:p>
    <w:p w14:paraId="27EEFC86" w14:textId="67B59D86" w:rsidR="002676BA" w:rsidRDefault="00DA6C5B" w:rsidP="00DA6C5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Buyer may terminate this Agreement without cause at any time upon written notice to Seller, </w:t>
      </w:r>
      <w:r w:rsidRPr="00BC4745">
        <w:rPr>
          <w:rFonts w:ascii="Times New Roman" w:hAnsi="Times New Roman" w:cs="Times New Roman"/>
          <w:i/>
          <w:iCs/>
          <w:sz w:val="22"/>
          <w:szCs w:val="22"/>
          <w:lang w:bidi="en-US"/>
        </w:rPr>
        <w:t>provided however,</w:t>
      </w:r>
      <w:r w:rsidRPr="00BC4745">
        <w:rPr>
          <w:rFonts w:ascii="Times New Roman" w:hAnsi="Times New Roman" w:cs="Times New Roman"/>
          <w:sz w:val="22"/>
          <w:szCs w:val="22"/>
          <w:lang w:bidi="en-US"/>
        </w:rPr>
        <w:t xml:space="preserve"> that Buyer concurrently delivers to Seller payment of a termination charge (the “Termination Charge”). The Termination Charge shall be calculated as follows: (i) the Contract Price, multiplied by the applicable percentage set forth below</w:t>
      </w:r>
      <w:r w:rsidR="00E54BFB">
        <w:rPr>
          <w:rFonts w:ascii="Times New Roman" w:hAnsi="Times New Roman" w:cs="Times New Roman"/>
          <w:sz w:val="22"/>
          <w:szCs w:val="22"/>
          <w:lang w:bidi="en-US"/>
        </w:rPr>
        <w:t xml:space="preserve">.  Prior payments will be credited against </w:t>
      </w:r>
      <w:r w:rsidR="00673A1C">
        <w:rPr>
          <w:rFonts w:ascii="Times New Roman" w:hAnsi="Times New Roman" w:cs="Times New Roman"/>
          <w:sz w:val="22"/>
          <w:szCs w:val="22"/>
          <w:lang w:bidi="en-US"/>
        </w:rPr>
        <w:t>Termination Charge</w:t>
      </w:r>
      <w:r w:rsidRPr="00BC4745">
        <w:rPr>
          <w:rFonts w:ascii="Times New Roman" w:hAnsi="Times New Roman" w:cs="Times New Roman"/>
          <w:sz w:val="22"/>
          <w:szCs w:val="22"/>
          <w:lang w:bidi="en-US"/>
        </w:rPr>
        <w:t>:</w:t>
      </w:r>
    </w:p>
    <w:tbl>
      <w:tblPr>
        <w:tblStyle w:val="TableGrid"/>
        <w:tblW w:w="0" w:type="auto"/>
        <w:tblInd w:w="3055" w:type="dxa"/>
        <w:tblLook w:val="04A0" w:firstRow="1" w:lastRow="0" w:firstColumn="1" w:lastColumn="0" w:noHBand="0" w:noVBand="1"/>
      </w:tblPr>
      <w:tblGrid>
        <w:gridCol w:w="1980"/>
        <w:gridCol w:w="1620"/>
      </w:tblGrid>
      <w:tr w:rsidR="005B661E" w14:paraId="553AE75B" w14:textId="77777777" w:rsidTr="005B661E">
        <w:tc>
          <w:tcPr>
            <w:tcW w:w="1980" w:type="dxa"/>
          </w:tcPr>
          <w:p w14:paraId="639C3E1E" w14:textId="20942745" w:rsidR="005B661E" w:rsidRPr="005B661E" w:rsidRDefault="005B661E" w:rsidP="005B661E">
            <w:pPr>
              <w:pStyle w:val="ListParagraph"/>
              <w:tabs>
                <w:tab w:val="left" w:pos="4047"/>
                <w:tab w:val="center" w:pos="4680"/>
              </w:tabs>
              <w:ind w:left="0" w:firstLine="0"/>
              <w:contextualSpacing w:val="0"/>
              <w:jc w:val="center"/>
              <w:rPr>
                <w:rFonts w:ascii="Times New Roman" w:hAnsi="Times New Roman" w:cs="Times New Roman"/>
                <w:b/>
                <w:bCs/>
                <w:sz w:val="22"/>
                <w:szCs w:val="22"/>
                <w:lang w:bidi="en-US"/>
              </w:rPr>
            </w:pPr>
            <w:r w:rsidRPr="005B661E">
              <w:rPr>
                <w:rFonts w:ascii="Times New Roman" w:hAnsi="Times New Roman" w:cs="Times New Roman"/>
                <w:b/>
                <w:bCs/>
                <w:sz w:val="22"/>
                <w:szCs w:val="22"/>
                <w:lang w:bidi="en-US"/>
              </w:rPr>
              <w:t># of Days after Contract Date</w:t>
            </w:r>
          </w:p>
        </w:tc>
        <w:tc>
          <w:tcPr>
            <w:tcW w:w="1620" w:type="dxa"/>
          </w:tcPr>
          <w:p w14:paraId="7C07E075" w14:textId="641A5B08" w:rsidR="005B661E" w:rsidRPr="005B661E" w:rsidRDefault="005B661E" w:rsidP="005B661E">
            <w:pPr>
              <w:pStyle w:val="ListParagraph"/>
              <w:tabs>
                <w:tab w:val="left" w:pos="4047"/>
                <w:tab w:val="center" w:pos="4680"/>
              </w:tabs>
              <w:ind w:left="0" w:firstLine="0"/>
              <w:contextualSpacing w:val="0"/>
              <w:jc w:val="center"/>
              <w:rPr>
                <w:rFonts w:ascii="Times New Roman" w:hAnsi="Times New Roman" w:cs="Times New Roman"/>
                <w:b/>
                <w:bCs/>
                <w:sz w:val="22"/>
                <w:szCs w:val="22"/>
                <w:lang w:bidi="en-US"/>
              </w:rPr>
            </w:pPr>
            <w:r w:rsidRPr="005B661E">
              <w:rPr>
                <w:rFonts w:ascii="Times New Roman" w:hAnsi="Times New Roman" w:cs="Times New Roman"/>
                <w:b/>
                <w:bCs/>
                <w:sz w:val="22"/>
                <w:szCs w:val="22"/>
                <w:lang w:bidi="en-US"/>
              </w:rPr>
              <w:t>Percentage</w:t>
            </w:r>
          </w:p>
        </w:tc>
      </w:tr>
      <w:tr w:rsidR="005B661E" w14:paraId="0238F561" w14:textId="77777777" w:rsidTr="005B661E">
        <w:tc>
          <w:tcPr>
            <w:tcW w:w="1980" w:type="dxa"/>
          </w:tcPr>
          <w:p w14:paraId="4FCA7BD4" w14:textId="39A50AC6" w:rsidR="005B661E" w:rsidRDefault="005B661E" w:rsidP="005B661E">
            <w:pPr>
              <w:pStyle w:val="ListParagraph"/>
              <w:tabs>
                <w:tab w:val="left" w:pos="4047"/>
                <w:tab w:val="center" w:pos="4680"/>
              </w:tabs>
              <w:ind w:left="0" w:firstLine="0"/>
              <w:contextualSpacing w:val="0"/>
              <w:jc w:val="center"/>
              <w:rPr>
                <w:rFonts w:ascii="Times New Roman" w:hAnsi="Times New Roman" w:cs="Times New Roman"/>
                <w:sz w:val="22"/>
                <w:szCs w:val="22"/>
                <w:lang w:bidi="en-US"/>
              </w:rPr>
            </w:pPr>
            <w:r>
              <w:rPr>
                <w:rFonts w:ascii="Times New Roman" w:hAnsi="Times New Roman" w:cs="Times New Roman"/>
                <w:sz w:val="22"/>
                <w:szCs w:val="22"/>
                <w:lang w:bidi="en-US"/>
              </w:rPr>
              <w:t>&lt;30 days</w:t>
            </w:r>
          </w:p>
        </w:tc>
        <w:tc>
          <w:tcPr>
            <w:tcW w:w="1620" w:type="dxa"/>
          </w:tcPr>
          <w:p w14:paraId="25FD51D4" w14:textId="493304ED" w:rsidR="005B661E" w:rsidRDefault="005B661E" w:rsidP="005B661E">
            <w:pPr>
              <w:pStyle w:val="ListParagraph"/>
              <w:tabs>
                <w:tab w:val="left" w:pos="4047"/>
                <w:tab w:val="center" w:pos="4680"/>
              </w:tabs>
              <w:ind w:left="0" w:firstLine="0"/>
              <w:contextualSpacing w:val="0"/>
              <w:jc w:val="center"/>
              <w:rPr>
                <w:rFonts w:ascii="Times New Roman" w:hAnsi="Times New Roman" w:cs="Times New Roman"/>
                <w:sz w:val="22"/>
                <w:szCs w:val="22"/>
                <w:lang w:bidi="en-US"/>
              </w:rPr>
            </w:pPr>
            <w:r>
              <w:rPr>
                <w:rFonts w:ascii="Times New Roman" w:hAnsi="Times New Roman" w:cs="Times New Roman"/>
                <w:sz w:val="22"/>
                <w:szCs w:val="22"/>
                <w:lang w:bidi="en-US"/>
              </w:rPr>
              <w:t>30%</w:t>
            </w:r>
          </w:p>
        </w:tc>
      </w:tr>
      <w:tr w:rsidR="005B661E" w14:paraId="7D44B19C" w14:textId="77777777" w:rsidTr="005B661E">
        <w:tc>
          <w:tcPr>
            <w:tcW w:w="1980" w:type="dxa"/>
          </w:tcPr>
          <w:p w14:paraId="43A0214C" w14:textId="00473E9D" w:rsidR="005B661E" w:rsidRDefault="005B661E" w:rsidP="005B661E">
            <w:pPr>
              <w:pStyle w:val="ListParagraph"/>
              <w:tabs>
                <w:tab w:val="left" w:pos="4047"/>
                <w:tab w:val="center" w:pos="4680"/>
              </w:tabs>
              <w:ind w:left="0" w:firstLine="0"/>
              <w:contextualSpacing w:val="0"/>
              <w:jc w:val="center"/>
              <w:rPr>
                <w:rFonts w:ascii="Times New Roman" w:hAnsi="Times New Roman" w:cs="Times New Roman"/>
                <w:sz w:val="22"/>
                <w:szCs w:val="22"/>
                <w:lang w:bidi="en-US"/>
              </w:rPr>
            </w:pPr>
            <w:r>
              <w:rPr>
                <w:rFonts w:ascii="Times New Roman" w:hAnsi="Times New Roman" w:cs="Times New Roman"/>
                <w:sz w:val="22"/>
                <w:szCs w:val="22"/>
                <w:lang w:bidi="en-US"/>
              </w:rPr>
              <w:t>31-60 days</w:t>
            </w:r>
          </w:p>
        </w:tc>
        <w:tc>
          <w:tcPr>
            <w:tcW w:w="1620" w:type="dxa"/>
          </w:tcPr>
          <w:p w14:paraId="712A4277" w14:textId="22422689" w:rsidR="005B661E" w:rsidRDefault="005B661E" w:rsidP="005B661E">
            <w:pPr>
              <w:pStyle w:val="ListParagraph"/>
              <w:tabs>
                <w:tab w:val="left" w:pos="4047"/>
                <w:tab w:val="center" w:pos="4680"/>
              </w:tabs>
              <w:ind w:left="0" w:firstLine="0"/>
              <w:contextualSpacing w:val="0"/>
              <w:jc w:val="center"/>
              <w:rPr>
                <w:rFonts w:ascii="Times New Roman" w:hAnsi="Times New Roman" w:cs="Times New Roman"/>
                <w:sz w:val="22"/>
                <w:szCs w:val="22"/>
                <w:lang w:bidi="en-US"/>
              </w:rPr>
            </w:pPr>
            <w:r>
              <w:rPr>
                <w:rFonts w:ascii="Times New Roman" w:hAnsi="Times New Roman" w:cs="Times New Roman"/>
                <w:sz w:val="22"/>
                <w:szCs w:val="22"/>
                <w:lang w:bidi="en-US"/>
              </w:rPr>
              <w:t>50%</w:t>
            </w:r>
          </w:p>
        </w:tc>
      </w:tr>
      <w:tr w:rsidR="005B661E" w14:paraId="04781C6F" w14:textId="77777777" w:rsidTr="005B661E">
        <w:tc>
          <w:tcPr>
            <w:tcW w:w="1980" w:type="dxa"/>
          </w:tcPr>
          <w:p w14:paraId="003CAEF0" w14:textId="00F08FFC" w:rsidR="005B661E" w:rsidRDefault="005B661E" w:rsidP="005B661E">
            <w:pPr>
              <w:pStyle w:val="ListParagraph"/>
              <w:tabs>
                <w:tab w:val="left" w:pos="4047"/>
                <w:tab w:val="center" w:pos="4680"/>
              </w:tabs>
              <w:ind w:left="0" w:firstLine="0"/>
              <w:contextualSpacing w:val="0"/>
              <w:jc w:val="center"/>
              <w:rPr>
                <w:rFonts w:ascii="Times New Roman" w:hAnsi="Times New Roman" w:cs="Times New Roman"/>
                <w:sz w:val="22"/>
                <w:szCs w:val="22"/>
                <w:lang w:bidi="en-US"/>
              </w:rPr>
            </w:pPr>
            <w:r>
              <w:rPr>
                <w:rFonts w:ascii="Times New Roman" w:hAnsi="Times New Roman" w:cs="Times New Roman"/>
                <w:sz w:val="22"/>
                <w:szCs w:val="22"/>
                <w:lang w:bidi="en-US"/>
              </w:rPr>
              <w:t>61+ days</w:t>
            </w:r>
          </w:p>
        </w:tc>
        <w:tc>
          <w:tcPr>
            <w:tcW w:w="1620" w:type="dxa"/>
          </w:tcPr>
          <w:p w14:paraId="330FE95B" w14:textId="3C23F62F" w:rsidR="005B661E" w:rsidRDefault="005B661E" w:rsidP="005B661E">
            <w:pPr>
              <w:pStyle w:val="ListParagraph"/>
              <w:tabs>
                <w:tab w:val="left" w:pos="4047"/>
                <w:tab w:val="center" w:pos="4680"/>
              </w:tabs>
              <w:ind w:left="0" w:firstLine="0"/>
              <w:contextualSpacing w:val="0"/>
              <w:jc w:val="center"/>
              <w:rPr>
                <w:rFonts w:ascii="Times New Roman" w:hAnsi="Times New Roman" w:cs="Times New Roman"/>
                <w:sz w:val="22"/>
                <w:szCs w:val="22"/>
                <w:lang w:bidi="en-US"/>
              </w:rPr>
            </w:pPr>
            <w:r>
              <w:rPr>
                <w:rFonts w:ascii="Times New Roman" w:hAnsi="Times New Roman" w:cs="Times New Roman"/>
                <w:sz w:val="22"/>
                <w:szCs w:val="22"/>
                <w:lang w:bidi="en-US"/>
              </w:rPr>
              <w:t>100%</w:t>
            </w:r>
          </w:p>
        </w:tc>
      </w:tr>
    </w:tbl>
    <w:p w14:paraId="5CF74243" w14:textId="7E81A53E" w:rsidR="00DA6C5B" w:rsidRPr="00BC4745" w:rsidRDefault="00DA6C5B" w:rsidP="00DA6C5B">
      <w:pPr>
        <w:pStyle w:val="ListParagraph"/>
        <w:tabs>
          <w:tab w:val="left" w:pos="4047"/>
          <w:tab w:val="center" w:pos="4680"/>
        </w:tabs>
        <w:ind w:firstLine="0"/>
        <w:contextualSpacing w:val="0"/>
        <w:rPr>
          <w:rFonts w:ascii="Times New Roman" w:hAnsi="Times New Roman" w:cs="Times New Roman"/>
          <w:sz w:val="22"/>
          <w:szCs w:val="22"/>
        </w:rPr>
      </w:pPr>
      <w:r w:rsidRPr="00BC4745">
        <w:rPr>
          <w:rFonts w:ascii="Times New Roman" w:hAnsi="Times New Roman" w:cs="Times New Roman"/>
          <w:sz w:val="22"/>
          <w:szCs w:val="22"/>
          <w:lang w:bidi="en-US"/>
        </w:rPr>
        <w:br/>
        <w:t>Title to the Equipment and any work in progress shall remain with Seller</w:t>
      </w:r>
      <w:r w:rsidR="00A4356C">
        <w:rPr>
          <w:rFonts w:ascii="Times New Roman" w:hAnsi="Times New Roman" w:cs="Times New Roman"/>
          <w:sz w:val="22"/>
          <w:szCs w:val="22"/>
          <w:lang w:bidi="en-US"/>
        </w:rPr>
        <w:t xml:space="preserve"> (other than Equipment that has already been fully paid or is not subject to such termination)</w:t>
      </w:r>
      <w:r w:rsidRPr="00BC4745">
        <w:rPr>
          <w:rFonts w:ascii="Times New Roman" w:hAnsi="Times New Roman" w:cs="Times New Roman"/>
          <w:sz w:val="22"/>
          <w:szCs w:val="22"/>
          <w:lang w:bidi="en-US"/>
        </w:rPr>
        <w:t>, or shall revert to Seller if previously transferred, in the event Buyer elects to terminate the Agreement pursuant to this Section 14 unless the Termination Charge paid is 100% of the Contract Price</w:t>
      </w:r>
      <w:r w:rsidR="006022B3">
        <w:rPr>
          <w:rFonts w:ascii="Times New Roman" w:hAnsi="Times New Roman" w:cs="Times New Roman"/>
          <w:sz w:val="22"/>
          <w:szCs w:val="22"/>
          <w:lang w:bidi="en-US"/>
        </w:rPr>
        <w:t xml:space="preserve"> for the Equipment in question</w:t>
      </w:r>
      <w:r w:rsidRPr="00BC4745">
        <w:rPr>
          <w:rFonts w:ascii="Times New Roman" w:hAnsi="Times New Roman" w:cs="Times New Roman"/>
          <w:sz w:val="22"/>
          <w:szCs w:val="22"/>
          <w:lang w:bidi="en-US"/>
        </w:rPr>
        <w:t xml:space="preserve">, in which case, Seller will (x) fulfill its obligations under the Agreement </w:t>
      </w:r>
      <w:r w:rsidR="00990C86">
        <w:rPr>
          <w:rFonts w:ascii="Times New Roman" w:hAnsi="Times New Roman" w:cs="Times New Roman"/>
          <w:sz w:val="22"/>
          <w:szCs w:val="22"/>
          <w:lang w:bidi="en-US"/>
        </w:rPr>
        <w:t>and</w:t>
      </w:r>
      <w:r w:rsidRPr="00BC4745">
        <w:rPr>
          <w:rFonts w:ascii="Times New Roman" w:hAnsi="Times New Roman" w:cs="Times New Roman"/>
          <w:sz w:val="22"/>
          <w:szCs w:val="22"/>
          <w:lang w:bidi="en-US"/>
        </w:rPr>
        <w:t xml:space="preserve"> (y) transfer title to the Equipment and any work in progress to Buyer and deliver the Equipment to Buyer’s designated delivery site. Buyer will be charged for delivery costs over and above the cost of delivery to the Project Site included in the Contract Price.</w:t>
      </w:r>
    </w:p>
    <w:p w14:paraId="5DF00B88" w14:textId="0BB4BA81" w:rsidR="00DA6C5B" w:rsidRPr="00BC4745" w:rsidRDefault="00DA6C5B" w:rsidP="00DA6C5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Buyer </w:t>
      </w:r>
      <w:r w:rsidR="005F4815">
        <w:rPr>
          <w:rFonts w:ascii="Times New Roman" w:hAnsi="Times New Roman" w:cs="Times New Roman"/>
          <w:sz w:val="22"/>
          <w:szCs w:val="22"/>
          <w:lang w:bidi="en-US"/>
        </w:rPr>
        <w:t xml:space="preserve">may terminate </w:t>
      </w:r>
      <w:r w:rsidRPr="00BC4745">
        <w:rPr>
          <w:rFonts w:ascii="Times New Roman" w:hAnsi="Times New Roman" w:cs="Times New Roman"/>
          <w:sz w:val="22"/>
          <w:szCs w:val="22"/>
          <w:lang w:bidi="en-US"/>
        </w:rPr>
        <w:t>upon not less than thirty (30) days advance notice to Seller (which notice shall state in reasonable detail the circumstances giving rise to the exercise by Customer of its right of termination) in the event of a material breach by the Seller of this Agreement which is not cured prior to the end of such period; provided that the period shall be extended beyond the thirty (30) days if the claimed breach is not reasonably capable of being cured within such thirty (30) day period as long as Seller shall continue to use good faith and reasonable efforts to cure the claimed breach</w:t>
      </w:r>
      <w:r w:rsidR="00074810">
        <w:rPr>
          <w:rFonts w:ascii="Times New Roman" w:hAnsi="Times New Roman" w:cs="Times New Roman"/>
          <w:sz w:val="22"/>
          <w:szCs w:val="22"/>
          <w:lang w:bidi="en-US"/>
        </w:rPr>
        <w:t>, up to a total of one hundred (120) days.  Notwithstanding the exercise of any other right hereunder, upon such circumstance of Seller’s failure to cure, Buyer shall have all remedies available to it at law or in equity against Seller</w:t>
      </w:r>
      <w:r w:rsidRPr="00BC4745">
        <w:rPr>
          <w:rFonts w:ascii="Times New Roman" w:hAnsi="Times New Roman" w:cs="Times New Roman"/>
          <w:sz w:val="22"/>
          <w:szCs w:val="22"/>
          <w:lang w:bidi="en-US"/>
        </w:rPr>
        <w:t>.</w:t>
      </w:r>
    </w:p>
    <w:p w14:paraId="4D7D00B3" w14:textId="5DBC5E06" w:rsidR="00DA6C5B" w:rsidRPr="00BC4745" w:rsidRDefault="00DA6C5B" w:rsidP="00DA6C5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If Buyer or Seller becomes insolvent, makes an assignment for the benefit of its creditors, has a receiver or trustee appointed for the benefit of its creditors, or files for protection from creditors, under any bankruptcy or insolvency laws, both Buyer and Seller shall be entitled to terminate this Agreement for cause and enforce and pursue its remedies hereunder and under applicable law.</w:t>
      </w:r>
    </w:p>
    <w:p w14:paraId="65FF0F10" w14:textId="7B5CFB39" w:rsidR="00DA6C5B" w:rsidRPr="00BC4745" w:rsidRDefault="00DA6C5B" w:rsidP="00DA6C5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lastRenderedPageBreak/>
        <w:t xml:space="preserve">If Buyer fails to fulfill any of the payment conditions set forth in this Agreement, Seller may suspend performance and delivery after providing written notice to Buyer and a ten (10) day period from the date of such written notice for Buyer to fulfill any such payment condition; </w:t>
      </w:r>
      <w:r w:rsidRPr="00BC4745">
        <w:rPr>
          <w:rFonts w:ascii="Times New Roman" w:hAnsi="Times New Roman" w:cs="Times New Roman"/>
          <w:i/>
          <w:sz w:val="22"/>
          <w:szCs w:val="22"/>
          <w:lang w:bidi="en-US"/>
        </w:rPr>
        <w:t>provided</w:t>
      </w:r>
      <w:r w:rsidRPr="00BC4745">
        <w:rPr>
          <w:rFonts w:ascii="Times New Roman" w:hAnsi="Times New Roman" w:cs="Times New Roman"/>
          <w:sz w:val="22"/>
          <w:szCs w:val="22"/>
          <w:lang w:bidi="en-US"/>
        </w:rPr>
        <w:t xml:space="preserve"> such cure right of Buyer shall only apply once in any six (6) month period.  Any unanticipated cost incurred by Seller in accordance with such suspension (including reasonable storage costs) shall be payable by Buyer upon receipt of Seller’s invoices with documentation to support such additional charges.  Performance of Seller’s obligations shall be extended for a period equaling the period of Buyer’s non-fulfillment of any portion of the </w:t>
      </w:r>
      <w:r w:rsidR="00074810">
        <w:rPr>
          <w:rFonts w:ascii="Times New Roman" w:hAnsi="Times New Roman" w:cs="Times New Roman"/>
          <w:sz w:val="22"/>
          <w:szCs w:val="22"/>
          <w:lang w:bidi="en-US"/>
        </w:rPr>
        <w:t>P</w:t>
      </w:r>
      <w:r w:rsidRPr="00BC4745">
        <w:rPr>
          <w:rFonts w:ascii="Times New Roman" w:hAnsi="Times New Roman" w:cs="Times New Roman"/>
          <w:sz w:val="22"/>
          <w:szCs w:val="22"/>
          <w:lang w:bidi="en-US"/>
        </w:rPr>
        <w:t xml:space="preserve">ayment </w:t>
      </w:r>
      <w:r w:rsidR="00074810">
        <w:rPr>
          <w:rFonts w:ascii="Times New Roman" w:hAnsi="Times New Roman" w:cs="Times New Roman"/>
          <w:sz w:val="22"/>
          <w:szCs w:val="22"/>
          <w:lang w:bidi="en-US"/>
        </w:rPr>
        <w:t>T</w:t>
      </w:r>
      <w:r w:rsidRPr="00BC4745">
        <w:rPr>
          <w:rFonts w:ascii="Times New Roman" w:hAnsi="Times New Roman" w:cs="Times New Roman"/>
          <w:sz w:val="22"/>
          <w:szCs w:val="22"/>
          <w:lang w:bidi="en-US"/>
        </w:rPr>
        <w:t>erms, whether or not Seller suspends performance, and such additional time as may be reasonably necessary in the circumstances.  If Buyer does not correct such failure in the ten (10) day period, then Seller may, at its option, terminate this Agreement in respect to the portion of Equipment not delivered and Services not yet performed.  If Seller terminates this Agreement</w:t>
      </w:r>
      <w:r w:rsidR="00087237">
        <w:rPr>
          <w:rFonts w:ascii="Times New Roman" w:hAnsi="Times New Roman" w:cs="Times New Roman"/>
          <w:sz w:val="22"/>
          <w:szCs w:val="22"/>
          <w:lang w:bidi="en-US"/>
        </w:rPr>
        <w:t xml:space="preserve"> for non-payment as set forth her</w:t>
      </w:r>
      <w:r w:rsidR="0084638E">
        <w:rPr>
          <w:rFonts w:ascii="Times New Roman" w:hAnsi="Times New Roman" w:cs="Times New Roman"/>
          <w:sz w:val="22"/>
          <w:szCs w:val="22"/>
          <w:lang w:bidi="en-US"/>
        </w:rPr>
        <w:t>e</w:t>
      </w:r>
      <w:r w:rsidR="00087237">
        <w:rPr>
          <w:rFonts w:ascii="Times New Roman" w:hAnsi="Times New Roman" w:cs="Times New Roman"/>
          <w:sz w:val="22"/>
          <w:szCs w:val="22"/>
          <w:lang w:bidi="en-US"/>
        </w:rPr>
        <w:t>in</w:t>
      </w:r>
      <w:r w:rsidRPr="00BC4745">
        <w:rPr>
          <w:rFonts w:ascii="Times New Roman" w:hAnsi="Times New Roman" w:cs="Times New Roman"/>
          <w:sz w:val="22"/>
          <w:szCs w:val="22"/>
          <w:lang w:bidi="en-US"/>
        </w:rPr>
        <w:t>, Buyer shall return to Seller all Equipment Seller has already delivered and for which payment has not been made in full at Buyer’s cost and expense and at Buyer’s risk.</w:t>
      </w:r>
    </w:p>
    <w:p w14:paraId="0B1B04D2" w14:textId="72F2D372" w:rsidR="00DA6C5B" w:rsidRPr="00BC4745" w:rsidRDefault="00DA6C5B" w:rsidP="00DA6C5B">
      <w:pPr>
        <w:pStyle w:val="ListParagraph"/>
        <w:numPr>
          <w:ilvl w:val="1"/>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If Buyer fails to make a scheduled payment of the Contract Price or otherwise arising from the Agreement within ten (10) business days of the due date (i) the outstanding unpaid amounts due Seller shall be subject to a default interest at a rate equal to one percent (1%) per month or  the maximum rate of interest then permitted according to the laws of the State of Florida, to the extent applicable. Notwithstanding the exercise of any other right hereunder, Seller shall have all remedies available to it at law or in equity including, but not limited to, the right to terminate the Agreement.</w:t>
      </w:r>
    </w:p>
    <w:p w14:paraId="272CD75D" w14:textId="3C042B9B" w:rsidR="00DA6C5B" w:rsidRPr="00BC4745" w:rsidRDefault="00405767"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lang w:bidi="en-US"/>
        </w:rPr>
        <w:t xml:space="preserve"> </w:t>
      </w:r>
      <w:r w:rsidR="00785008" w:rsidRPr="00BC4745">
        <w:rPr>
          <w:rFonts w:ascii="Times New Roman" w:hAnsi="Times New Roman" w:cs="Times New Roman"/>
          <w:sz w:val="22"/>
          <w:szCs w:val="22"/>
          <w:u w:val="single"/>
          <w:lang w:bidi="en-US"/>
        </w:rPr>
        <w:t>Mutual Indemnity</w:t>
      </w:r>
      <w:r w:rsidR="00785008" w:rsidRPr="00BC4745">
        <w:rPr>
          <w:rFonts w:ascii="Times New Roman" w:hAnsi="Times New Roman" w:cs="Times New Roman"/>
          <w:sz w:val="22"/>
          <w:szCs w:val="22"/>
          <w:lang w:bidi="en-US"/>
        </w:rPr>
        <w:t>. To the fullest extent permitted by law, each party shall indemnify, defend and hold harmless the other party and its affiliates and their respective agents, representatives, officers, directors, managers, members and employees from and against all damages, losses, liabilities, obligations, costs, fines, judgments, penalties and expenses (including, but not limited to reasonable fees and charges of attorneys) (“Losses”) relating to or arising out of or resulting from any claim, demand, suit or action of a third party (collectively, “Claims”) to the extent such Claims arise out of or result from the indemnifying party’s (or any of its affiliates or their respective agents, representative’s, officer’s, director’s, manager’s, member’s or employee’s): (i) breach of this Agreement or (ii)  gross negligence or intentional misconduct. To the extent any such Losses or Claims arise from any breach of this Agreement t or the gross negligence or intentional misconduct of one or both of the parties, the obligation to indemnify under this Section 15 shall be comparative and the indemnifying party shall not be obligated to indemnify the indemnified party to the extent that such Losses or Claims were caused by any breach of this Agreement by the indemnified party or the gross negligence or intentional misconduct the indemnified party.</w:t>
      </w:r>
    </w:p>
    <w:p w14:paraId="4D9E6E52" w14:textId="714C3030" w:rsidR="00FA4437" w:rsidRPr="00BC4745" w:rsidRDefault="00EF133F"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Waiver</w:t>
      </w:r>
      <w:r w:rsidRPr="00BC4745">
        <w:rPr>
          <w:rFonts w:ascii="Times New Roman" w:hAnsi="Times New Roman" w:cs="Times New Roman"/>
          <w:sz w:val="22"/>
          <w:szCs w:val="22"/>
          <w:lang w:bidi="en-US"/>
        </w:rPr>
        <w:t>. No waiver by Seller of any of the provisions of this Agreement is effective unless explicitly set forth in writing and signed by Seller. No failure to exercise, or delay in exercising, any rights, remedy, power or privilege arising from this Agreement operates or may be construed as a waiver thereof. No single or partial exercise of any right, remedy, power or privilege hereunder precludes any other or further exercise thereof or the exercise of any other right, remedy, power or privilege.</w:t>
      </w:r>
    </w:p>
    <w:p w14:paraId="61FE64F6" w14:textId="49099C16" w:rsidR="00EF133F" w:rsidRPr="00BC4745" w:rsidRDefault="009341DB"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Excusable Delays and Force Majeure</w:t>
      </w:r>
      <w:r w:rsidRPr="00BC4745">
        <w:rPr>
          <w:rFonts w:ascii="Times New Roman" w:hAnsi="Times New Roman" w:cs="Times New Roman"/>
          <w:sz w:val="22"/>
          <w:szCs w:val="22"/>
          <w:lang w:bidi="en-US"/>
        </w:rPr>
        <w:t xml:space="preserve">. Other than Buyer’s obligation to make the payments of the Contact Price when due under this Agreement, neither Buyer nor Seller shall not be liable or responsible to the other, nor be deemed to have defaulted or breached this Agreement, for any failure or delay in </w:t>
      </w:r>
      <w:r w:rsidRPr="00BC4745">
        <w:rPr>
          <w:rFonts w:ascii="Times New Roman" w:hAnsi="Times New Roman" w:cs="Times New Roman"/>
          <w:sz w:val="22"/>
          <w:szCs w:val="22"/>
          <w:lang w:bidi="en-US"/>
        </w:rPr>
        <w:lastRenderedPageBreak/>
        <w:t>fulfilling or performing any term of this Agreement when and to the extent such failure or delay is caused by or results from acts or circumstances beyond the reasonable control of either party including, without limitation, acts of God, flood, fire, earthquake, explosion, governmental actions, war, invasion or hostilities (whether war is declared or not), terrorist threats or acts, riot, or other civil unrest, national emergency, revolution, insurrection, epidemic, pandemic, lock-outs, strikes or other labor disputes (whether or not relating to either party's workforce), or restraints or delays affecting carriers, or inability or delay in obtaining supplies of adequate or suitable materials, labor or equipment at prices and on terms Seller deems in its sole discretion to be commercially reasonable, or equipment or telecommunication breakdown or power outage. Such circumstances entitle the parties to postpone performance for the duration of such circumstance plus a reasonable starting up time or to cancel any order or part thereof not yet fulfilled.</w:t>
      </w:r>
    </w:p>
    <w:p w14:paraId="3372CABF" w14:textId="2D0C0218" w:rsidR="009341DB" w:rsidRPr="00BC4745" w:rsidRDefault="00BA238B"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Assignment</w:t>
      </w:r>
      <w:r w:rsidRPr="00BC4745">
        <w:rPr>
          <w:rFonts w:ascii="Times New Roman" w:hAnsi="Times New Roman" w:cs="Times New Roman"/>
          <w:sz w:val="22"/>
          <w:szCs w:val="22"/>
          <w:lang w:bidi="en-US"/>
        </w:rPr>
        <w:t>. Buyer shall not assign any of its rights or delegate any of its obligations under this Agreement without the prior written consent of Seller. Any purported assignment or delegation in violation of this Section is null and void. No assignment or delegation relieves Buyer of any of its obligations under this Agreement.</w:t>
      </w:r>
    </w:p>
    <w:p w14:paraId="5FD599AF" w14:textId="1DC69B1C" w:rsidR="00BA238B" w:rsidRPr="00BC4745" w:rsidRDefault="00922917"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Relationship Between the</w:t>
      </w:r>
      <w:r w:rsidR="00ED299F">
        <w:rPr>
          <w:rFonts w:ascii="Times New Roman" w:hAnsi="Times New Roman" w:cs="Times New Roman"/>
          <w:sz w:val="22"/>
          <w:szCs w:val="22"/>
          <w:u w:val="single"/>
          <w:lang w:bidi="en-US"/>
        </w:rPr>
        <w:t xml:space="preserve"> </w:t>
      </w:r>
      <w:r w:rsidRPr="00BC4745">
        <w:rPr>
          <w:rFonts w:ascii="Times New Roman" w:hAnsi="Times New Roman" w:cs="Times New Roman"/>
          <w:sz w:val="22"/>
          <w:szCs w:val="22"/>
          <w:u w:val="single"/>
          <w:lang w:bidi="en-US"/>
        </w:rPr>
        <w:t>Parties</w:t>
      </w:r>
      <w:r w:rsidRPr="00BC4745">
        <w:rPr>
          <w:rFonts w:ascii="Times New Roman" w:hAnsi="Times New Roman" w:cs="Times New Roman"/>
          <w:sz w:val="22"/>
          <w:szCs w:val="22"/>
          <w:lang w:bidi="en-US"/>
        </w:rPr>
        <w:t>. 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390BAA3C" w14:textId="069F78E1" w:rsidR="00922917" w:rsidRPr="00BC4745" w:rsidRDefault="004F317A"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No Third-party Beneficiaries</w:t>
      </w:r>
      <w:r w:rsidRPr="00BC4745">
        <w:rPr>
          <w:rFonts w:ascii="Times New Roman" w:hAnsi="Times New Roman" w:cs="Times New Roman"/>
          <w:sz w:val="22"/>
          <w:szCs w:val="22"/>
          <w:lang w:bidi="en-US"/>
        </w:rPr>
        <w:t>.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these Terms.</w:t>
      </w:r>
    </w:p>
    <w:p w14:paraId="4813A338" w14:textId="0E2C931B" w:rsidR="004F317A" w:rsidRPr="00BC4745" w:rsidRDefault="006C0911"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Governing Law</w:t>
      </w:r>
      <w:r w:rsidRPr="00BC4745">
        <w:rPr>
          <w:rFonts w:ascii="Times New Roman" w:hAnsi="Times New Roman" w:cs="Times New Roman"/>
          <w:sz w:val="22"/>
          <w:szCs w:val="22"/>
          <w:lang w:bidi="en-US"/>
        </w:rPr>
        <w:t>. All matters arising out of or relating to this Agreement are governed by and construed in accordance with the internal laws of the State of Florida without giving effect to any choice or conflict of law provision or rule (whether of the State of Florida or any other jurisdiction) that would cause the application of the laws of any jurisdiction other than those of the State of Florida. The United Nations Convention on the International Sale of Goods shall not apply to this Agreement. .  EACH PARTY EXPRESSLY WAIVES ALL RIGHTS TO A JURY TRIAL IN CONNECTION WITH ANY DISPUTE ARISING UNDER THIS AGREEMENT.</w:t>
      </w:r>
    </w:p>
    <w:p w14:paraId="5E61FF68" w14:textId="663FAFE6" w:rsidR="00C80C1C" w:rsidRPr="00BC4745" w:rsidRDefault="00C80C1C"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Dispute Resolution and Arbitration.</w:t>
      </w:r>
      <w:r w:rsidRPr="00BC4745">
        <w:rPr>
          <w:rFonts w:ascii="Times New Roman" w:hAnsi="Times New Roman" w:cs="Times New Roman"/>
          <w:sz w:val="22"/>
          <w:szCs w:val="22"/>
          <w:lang w:bidi="en-US"/>
        </w:rPr>
        <w:t xml:space="preserve"> Subject to Section 2</w:t>
      </w:r>
      <w:r w:rsidR="0081437A">
        <w:rPr>
          <w:rFonts w:ascii="Times New Roman" w:hAnsi="Times New Roman" w:cs="Times New Roman"/>
          <w:sz w:val="22"/>
          <w:szCs w:val="22"/>
          <w:lang w:bidi="en-US"/>
        </w:rPr>
        <w:t>8</w:t>
      </w:r>
      <w:r w:rsidRPr="00BC4745">
        <w:rPr>
          <w:rFonts w:ascii="Times New Roman" w:hAnsi="Times New Roman" w:cs="Times New Roman"/>
          <w:sz w:val="22"/>
          <w:szCs w:val="22"/>
          <w:lang w:bidi="en-US"/>
        </w:rPr>
        <w:t xml:space="preserve"> below, any dispute, controversy or claim arising out of or relating to this Agreement other than collection matters and actions seeking injunctive relief in a court of competent jurisdiction to prevent or </w:t>
      </w:r>
      <w:r w:rsidR="007C534B">
        <w:rPr>
          <w:rFonts w:ascii="Times New Roman" w:hAnsi="Times New Roman" w:cs="Times New Roman"/>
          <w:sz w:val="22"/>
          <w:szCs w:val="22"/>
          <w:lang w:bidi="en-US"/>
        </w:rPr>
        <w:t>enjoin</w:t>
      </w:r>
      <w:r w:rsidRPr="00BC4745">
        <w:rPr>
          <w:rFonts w:ascii="Times New Roman" w:hAnsi="Times New Roman" w:cs="Times New Roman"/>
          <w:sz w:val="22"/>
          <w:szCs w:val="22"/>
          <w:lang w:bidi="en-US"/>
        </w:rPr>
        <w:t xml:space="preserve"> a violation of intellectual property rights related to the products or services or Section 11 with respect to a party’s Confidential Information, will be resolved through binding arbitration administered by the </w:t>
      </w:r>
      <w:r w:rsidR="008804A2">
        <w:rPr>
          <w:rFonts w:ascii="Times New Roman" w:hAnsi="Times New Roman" w:cs="Times New Roman"/>
          <w:sz w:val="22"/>
          <w:szCs w:val="22"/>
          <w:lang w:bidi="en-US"/>
        </w:rPr>
        <w:t>American Arbitration Association</w:t>
      </w:r>
      <w:r w:rsidR="005524EA">
        <w:rPr>
          <w:rFonts w:ascii="Times New Roman" w:hAnsi="Times New Roman" w:cs="Times New Roman"/>
          <w:sz w:val="22"/>
          <w:szCs w:val="22"/>
          <w:lang w:bidi="en-US"/>
        </w:rPr>
        <w:t xml:space="preserve"> </w:t>
      </w:r>
      <w:r w:rsidR="00630F0B">
        <w:rPr>
          <w:rFonts w:ascii="Times New Roman" w:hAnsi="Times New Roman" w:cs="Times New Roman"/>
          <w:sz w:val="22"/>
          <w:szCs w:val="22"/>
          <w:lang w:bidi="en-US"/>
        </w:rPr>
        <w:t>under its Commercial</w:t>
      </w:r>
      <w:r w:rsidR="004E7864">
        <w:rPr>
          <w:rFonts w:ascii="Times New Roman" w:hAnsi="Times New Roman" w:cs="Times New Roman"/>
          <w:sz w:val="22"/>
          <w:szCs w:val="22"/>
          <w:lang w:bidi="en-US"/>
        </w:rPr>
        <w:t xml:space="preserve"> Arbitration Rules, and judgment on the award rendered by the arbitrator(s) may be en</w:t>
      </w:r>
      <w:r w:rsidR="0038166C">
        <w:rPr>
          <w:rFonts w:ascii="Times New Roman" w:hAnsi="Times New Roman" w:cs="Times New Roman"/>
          <w:sz w:val="22"/>
          <w:szCs w:val="22"/>
          <w:lang w:bidi="en-US"/>
        </w:rPr>
        <w:t>tered in any court having jurisdiction thereof</w:t>
      </w:r>
      <w:r w:rsidRPr="00BC4745">
        <w:rPr>
          <w:rFonts w:ascii="Times New Roman" w:hAnsi="Times New Roman" w:cs="Times New Roman"/>
          <w:sz w:val="22"/>
          <w:szCs w:val="22"/>
          <w:lang w:bidi="en-US"/>
        </w:rPr>
        <w:t xml:space="preserve">. The place of arbitration will be </w:t>
      </w:r>
      <w:r w:rsidR="005C1E48">
        <w:rPr>
          <w:rFonts w:ascii="Times New Roman" w:hAnsi="Times New Roman" w:cs="Times New Roman"/>
          <w:sz w:val="22"/>
          <w:szCs w:val="22"/>
          <w:lang w:bidi="en-US"/>
        </w:rPr>
        <w:t>Atlanta, Georgia</w:t>
      </w:r>
      <w:r w:rsidRPr="00BC4745">
        <w:rPr>
          <w:rFonts w:ascii="Times New Roman" w:hAnsi="Times New Roman" w:cs="Times New Roman"/>
          <w:sz w:val="22"/>
          <w:szCs w:val="22"/>
          <w:lang w:bidi="en-US"/>
        </w:rPr>
        <w:t>, and the language of the arbitral proceeding will be English.</w:t>
      </w:r>
    </w:p>
    <w:p w14:paraId="1DDA9632" w14:textId="0D13F2CC" w:rsidR="00C80C1C" w:rsidRPr="00BC4745" w:rsidRDefault="00950C74"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Notices</w:t>
      </w:r>
      <w:r w:rsidRPr="00BC4745">
        <w:rPr>
          <w:rFonts w:ascii="Times New Roman" w:hAnsi="Times New Roman" w:cs="Times New Roman"/>
          <w:sz w:val="22"/>
          <w:szCs w:val="22"/>
          <w:lang w:bidi="en-US"/>
        </w:rPr>
        <w:t>. All notices, requests, consents, claims, demands, waivers and other communications hereunder (each, a "</w:t>
      </w:r>
      <w:r w:rsidRPr="00BC4745">
        <w:rPr>
          <w:rFonts w:ascii="Times New Roman" w:hAnsi="Times New Roman" w:cs="Times New Roman"/>
          <w:b/>
          <w:sz w:val="22"/>
          <w:szCs w:val="22"/>
          <w:lang w:bidi="en-US"/>
        </w:rPr>
        <w:t>Notice</w:t>
      </w:r>
      <w:r w:rsidRPr="00BC4745">
        <w:rPr>
          <w:rFonts w:ascii="Times New Roman" w:hAnsi="Times New Roman" w:cs="Times New Roman"/>
          <w:sz w:val="22"/>
          <w:szCs w:val="22"/>
          <w:lang w:bidi="en-US"/>
        </w:rPr>
        <w:t>") shall be in writing and addressed to the parties at the addresses set forth in the</w:t>
      </w:r>
      <w:r w:rsidR="00AE7DEE">
        <w:rPr>
          <w:rFonts w:ascii="Times New Roman" w:hAnsi="Times New Roman" w:cs="Times New Roman"/>
          <w:sz w:val="22"/>
          <w:szCs w:val="22"/>
          <w:lang w:bidi="en-US"/>
        </w:rPr>
        <w:t>se Terms and Conditions</w:t>
      </w:r>
      <w:r w:rsidRPr="00BC4745">
        <w:rPr>
          <w:rFonts w:ascii="Times New Roman" w:hAnsi="Times New Roman" w:cs="Times New Roman"/>
          <w:sz w:val="22"/>
          <w:szCs w:val="22"/>
          <w:lang w:bidi="en-US"/>
        </w:rPr>
        <w:t xml:space="preserve"> or to such other address that may be designated by the receiving party in writing. </w:t>
      </w:r>
      <w:r w:rsidRPr="00BC4745">
        <w:rPr>
          <w:rFonts w:ascii="Times New Roman" w:hAnsi="Times New Roman" w:cs="Times New Roman"/>
          <w:sz w:val="22"/>
          <w:szCs w:val="22"/>
          <w:lang w:bidi="en-US"/>
        </w:rPr>
        <w:lastRenderedPageBreak/>
        <w:t xml:space="preserve">All Notices shall be delivered by personal delivery, nationally recognized overnight courier (with all fees pre-paid), facsimile (with confirmation of transmission) </w:t>
      </w:r>
      <w:r w:rsidR="00F937A8">
        <w:rPr>
          <w:rFonts w:ascii="Times New Roman" w:hAnsi="Times New Roman" w:cs="Times New Roman"/>
          <w:sz w:val="22"/>
          <w:szCs w:val="22"/>
          <w:lang w:bidi="en-US"/>
        </w:rPr>
        <w:t xml:space="preserve">electronic mail, </w:t>
      </w:r>
      <w:r w:rsidRPr="00BC4745">
        <w:rPr>
          <w:rFonts w:ascii="Times New Roman" w:hAnsi="Times New Roman" w:cs="Times New Roman"/>
          <w:sz w:val="22"/>
          <w:szCs w:val="22"/>
          <w:lang w:bidi="en-US"/>
        </w:rPr>
        <w:t>or certified or registered mail (in each case, return receipt requested, postage prepaid). Except as otherwise provided in this Agreement, a Notice is effective only (a) upon receipt of the receiving party, and (b) if the party giving the Notice has complied with the requirements of this Section.</w:t>
      </w:r>
    </w:p>
    <w:p w14:paraId="0A0387FA" w14:textId="61F85C46" w:rsidR="00950C74" w:rsidRPr="00BC4745" w:rsidRDefault="001E7EE5"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Severability</w:t>
      </w:r>
      <w:r w:rsidRPr="00BC4745">
        <w:rPr>
          <w:rFonts w:ascii="Times New Roman" w:hAnsi="Times New Roman" w:cs="Times New Roman"/>
          <w:sz w:val="22"/>
          <w:szCs w:val="22"/>
          <w:lang w:bidi="en-US"/>
        </w:rPr>
        <w:t>.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44347C31" w14:textId="1DAB88CA" w:rsidR="001E7EE5" w:rsidRPr="00BC4745" w:rsidRDefault="00253576"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Survival</w:t>
      </w:r>
      <w:r w:rsidRPr="00BC4745">
        <w:rPr>
          <w:rFonts w:ascii="Times New Roman" w:hAnsi="Times New Roman" w:cs="Times New Roman"/>
          <w:sz w:val="22"/>
          <w:szCs w:val="22"/>
          <w:lang w:bidi="en-US"/>
        </w:rPr>
        <w:t>. Provisions of these Terms, which by their nature should apply beyond their terms, will remain in force after any termination or expiration of this Agreement including, but not limited to, the following provisions: Fees and Expenses, Payment Terms, Interest on Late Payments; Taxes; Intellectual Property; Confidential Information; Representation</w:t>
      </w:r>
      <w:r w:rsidR="00646864">
        <w:rPr>
          <w:rFonts w:ascii="Times New Roman" w:hAnsi="Times New Roman" w:cs="Times New Roman"/>
          <w:sz w:val="22"/>
          <w:szCs w:val="22"/>
          <w:lang w:bidi="en-US"/>
        </w:rPr>
        <w:t>s</w:t>
      </w:r>
      <w:r w:rsidRPr="00BC4745">
        <w:rPr>
          <w:rFonts w:ascii="Times New Roman" w:hAnsi="Times New Roman" w:cs="Times New Roman"/>
          <w:sz w:val="22"/>
          <w:szCs w:val="22"/>
          <w:lang w:bidi="en-US"/>
        </w:rPr>
        <w:t xml:space="preserve"> and Warranty; Limitation of Liability; Indemnity; Governing Law; Submission to Jurisdiction; and Survival.</w:t>
      </w:r>
    </w:p>
    <w:p w14:paraId="63758359" w14:textId="182FFBF8" w:rsidR="00253576" w:rsidRDefault="005504F3"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Amendment and Modification</w:t>
      </w:r>
      <w:r w:rsidRPr="00BC4745">
        <w:rPr>
          <w:rFonts w:ascii="Times New Roman" w:hAnsi="Times New Roman" w:cs="Times New Roman"/>
          <w:sz w:val="22"/>
          <w:szCs w:val="22"/>
          <w:lang w:bidi="en-US"/>
        </w:rPr>
        <w:t>. This Agreement may only be amended or modified in a writing which specifically states that it amends this Agreement and is signed by an authorized representative of each party.</w:t>
      </w:r>
    </w:p>
    <w:p w14:paraId="452DA160" w14:textId="5A553D6F" w:rsidR="00646864" w:rsidRPr="00BC4745" w:rsidRDefault="00646864"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Pr>
          <w:rFonts w:ascii="Times New Roman" w:hAnsi="Times New Roman" w:cs="Times New Roman"/>
          <w:sz w:val="22"/>
          <w:szCs w:val="22"/>
          <w:u w:val="single"/>
          <w:lang w:bidi="en-US"/>
        </w:rPr>
        <w:t>Counterparts</w:t>
      </w:r>
      <w:r w:rsidRPr="00646864">
        <w:rPr>
          <w:rFonts w:ascii="Times New Roman" w:hAnsi="Times New Roman" w:cs="Times New Roman"/>
          <w:sz w:val="22"/>
          <w:szCs w:val="22"/>
        </w:rPr>
        <w:t>.</w:t>
      </w:r>
      <w:r>
        <w:rPr>
          <w:rFonts w:ascii="Times New Roman" w:hAnsi="Times New Roman" w:cs="Times New Roman"/>
          <w:sz w:val="22"/>
          <w:szCs w:val="22"/>
        </w:rPr>
        <w:t xml:space="preserve">  T</w:t>
      </w:r>
      <w:r w:rsidR="009C23C9">
        <w:rPr>
          <w:rFonts w:ascii="Times New Roman" w:hAnsi="Times New Roman" w:cs="Times New Roman"/>
          <w:sz w:val="22"/>
          <w:szCs w:val="22"/>
        </w:rPr>
        <w:t xml:space="preserve">his Agreement may be executed in any number of separate counterparts, including through electronically transmitted signature pages, and each counterpart shall be considered an original </w:t>
      </w:r>
      <w:r w:rsidR="00AE7851">
        <w:rPr>
          <w:rFonts w:ascii="Times New Roman" w:hAnsi="Times New Roman" w:cs="Times New Roman"/>
          <w:sz w:val="22"/>
          <w:szCs w:val="22"/>
        </w:rPr>
        <w:t>and together shall comprise the same Agreement.</w:t>
      </w:r>
    </w:p>
    <w:p w14:paraId="259468AB" w14:textId="0FB8CE48" w:rsidR="005504F3" w:rsidRDefault="00B0033D" w:rsidP="00DA6C5B">
      <w:pPr>
        <w:pStyle w:val="ListParagraph"/>
        <w:numPr>
          <w:ilvl w:val="0"/>
          <w:numId w:val="1"/>
        </w:numPr>
        <w:tabs>
          <w:tab w:val="left" w:pos="4047"/>
          <w:tab w:val="center" w:pos="4680"/>
        </w:tabs>
        <w:contextualSpacing w:val="0"/>
        <w:rPr>
          <w:rFonts w:ascii="Times New Roman" w:hAnsi="Times New Roman" w:cs="Times New Roman"/>
          <w:sz w:val="22"/>
          <w:szCs w:val="22"/>
        </w:rPr>
      </w:pPr>
      <w:r w:rsidRPr="00BC4745">
        <w:rPr>
          <w:rFonts w:ascii="Times New Roman" w:hAnsi="Times New Roman" w:cs="Times New Roman"/>
          <w:sz w:val="22"/>
          <w:szCs w:val="22"/>
          <w:u w:val="single"/>
          <w:lang w:bidi="en-US"/>
        </w:rPr>
        <w:t>Mediation</w:t>
      </w:r>
      <w:r w:rsidRPr="00BC4745">
        <w:rPr>
          <w:rFonts w:ascii="Times New Roman" w:hAnsi="Times New Roman" w:cs="Times New Roman"/>
          <w:sz w:val="22"/>
          <w:szCs w:val="22"/>
          <w:lang w:bidi="en-US"/>
        </w:rPr>
        <w:t xml:space="preserve">: Except as provided below, all disputes arising under or related to this Agreement which cannot be resolved through negotiations between the parties shall be submitted to mediation according to this Section. Completion of such mediation shall be a condition precedent to bringing any action pursuant to this Agreement. If the parties fail to reach a settlement of their dispute within thirty (30) days after the earliest date upon which one of the parties notified the other of its desire to attempt to resolve the dispute, then the dispute shall be promptly submitted to mediation by a single mediator chosen by the mutual consent of the parties. If the parties are unable to agree on a mediator, Seller shall nominate one individual, and the other party shall nominate another, and those two nominated individuals jointly shall choose a mediator. The mediation shall take place in </w:t>
      </w:r>
      <w:r w:rsidR="00020D55">
        <w:rPr>
          <w:rFonts w:ascii="Times New Roman" w:hAnsi="Times New Roman" w:cs="Times New Roman"/>
          <w:sz w:val="22"/>
          <w:szCs w:val="22"/>
          <w:lang w:bidi="en-US"/>
        </w:rPr>
        <w:t>Atlanta, Georgia</w:t>
      </w:r>
      <w:r w:rsidRPr="00BC4745">
        <w:rPr>
          <w:rFonts w:ascii="Times New Roman" w:hAnsi="Times New Roman" w:cs="Times New Roman"/>
          <w:sz w:val="22"/>
          <w:szCs w:val="22"/>
          <w:lang w:bidi="en-US"/>
        </w:rPr>
        <w:t>. This obligation of the parties to submit any dispute arising under or related to this Agreement shall survive the expiration or earlier termination of this Agreement. Notwithstanding the foregoing, either party may seek an injunction or other appropriate relief from a court or arbitrator (if arbitration is provided for in this Agreement) to preserve the status quo (including preservation of a claim that would otherwise be barred by an applicable statute of limitations that expires within sixty (60) days of the filing) with respect to any matter pending conclusion of the mediation, but shall not be permitted to stay or otherwise impede the progress of the mediation. If the parties fail to reach an agreement through the above mediation process, either party may seek resolution through arbitration in accordance with Section 22 above.</w:t>
      </w:r>
      <w:r w:rsidR="00C55B6F">
        <w:rPr>
          <w:rFonts w:ascii="Times New Roman" w:hAnsi="Times New Roman" w:cs="Times New Roman"/>
          <w:sz w:val="22"/>
          <w:szCs w:val="22"/>
          <w:lang w:bidi="en-US"/>
        </w:rPr>
        <w:t xml:space="preserve"> </w:t>
      </w:r>
    </w:p>
    <w:p w14:paraId="401A73C6"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SELLER: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BUYER:</w:t>
      </w:r>
    </w:p>
    <w:p w14:paraId="51D84AD2"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2G Energy AG.</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71BB3699"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p>
    <w:p w14:paraId="362A8365"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p>
    <w:p w14:paraId="17FF7E41"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p>
    <w:p w14:paraId="3F9B3ECF"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By:  ___________________________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By:  ___________________________</w:t>
      </w:r>
    </w:p>
    <w:p w14:paraId="41C551B5" w14:textId="6755B9B9"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Name: Aaron Tasin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Name:</w:t>
      </w:r>
    </w:p>
    <w:p w14:paraId="49DC63AC" w14:textId="1191BDD9" w:rsidR="009A2E58" w:rsidRPr="00677CE3"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Title: CEO, 2G Energy Inc.</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Title:</w:t>
      </w:r>
    </w:p>
    <w:p w14:paraId="26E88BF0" w14:textId="77777777" w:rsidR="009A2E58" w:rsidRDefault="009A2E58" w:rsidP="009A2E58">
      <w:pPr>
        <w:pStyle w:val="ListParagraph"/>
        <w:tabs>
          <w:tab w:val="left" w:pos="4047"/>
          <w:tab w:val="center" w:pos="4680"/>
        </w:tabs>
        <w:ind w:left="360" w:firstLine="0"/>
        <w:contextualSpacing w:val="0"/>
        <w:rPr>
          <w:rFonts w:ascii="Times New Roman" w:hAnsi="Times New Roman" w:cs="Times New Roman"/>
          <w:sz w:val="22"/>
          <w:szCs w:val="22"/>
        </w:rPr>
      </w:pPr>
    </w:p>
    <w:p w14:paraId="424D307B" w14:textId="77777777"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By:  ___________________________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By:  ___________________________</w:t>
      </w:r>
    </w:p>
    <w:p w14:paraId="2649C4AA" w14:textId="64E7D3BB" w:rsidR="009A2E58"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 xml:space="preserve">Name: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Name:</w:t>
      </w:r>
    </w:p>
    <w:p w14:paraId="770A6966" w14:textId="6413DCC4" w:rsidR="009A2E58" w:rsidRPr="00677CE3" w:rsidRDefault="009A2E58" w:rsidP="009A2E58">
      <w:pPr>
        <w:pStyle w:val="ListParagraph"/>
        <w:tabs>
          <w:tab w:val="left" w:pos="4047"/>
          <w:tab w:val="center" w:pos="4680"/>
        </w:tabs>
        <w:spacing w:line="240" w:lineRule="auto"/>
        <w:ind w:left="360" w:firstLine="0"/>
        <w:rPr>
          <w:rFonts w:ascii="Times New Roman" w:hAnsi="Times New Roman" w:cs="Times New Roman"/>
          <w:sz w:val="22"/>
          <w:szCs w:val="22"/>
        </w:rPr>
      </w:pPr>
      <w:r>
        <w:rPr>
          <w:rFonts w:ascii="Times New Roman" w:hAnsi="Times New Roman" w:cs="Times New Roman"/>
          <w:sz w:val="22"/>
          <w:szCs w:val="22"/>
        </w:rPr>
        <w:t xml:space="preserve">Title: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Title:</w:t>
      </w:r>
    </w:p>
    <w:p w14:paraId="6BA1860B" w14:textId="77777777" w:rsidR="00C55B6F" w:rsidRPr="00BC4745" w:rsidRDefault="00C55B6F" w:rsidP="00C55B6F">
      <w:pPr>
        <w:pStyle w:val="ListParagraph"/>
        <w:tabs>
          <w:tab w:val="left" w:pos="4047"/>
          <w:tab w:val="center" w:pos="4680"/>
        </w:tabs>
        <w:ind w:left="360" w:firstLine="0"/>
        <w:contextualSpacing w:val="0"/>
        <w:rPr>
          <w:rFonts w:ascii="Times New Roman" w:hAnsi="Times New Roman" w:cs="Times New Roman"/>
          <w:sz w:val="22"/>
          <w:szCs w:val="22"/>
        </w:rPr>
      </w:pPr>
    </w:p>
    <w:sectPr w:rsidR="00C55B6F" w:rsidRPr="00BC4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F7F"/>
    <w:multiLevelType w:val="multilevel"/>
    <w:tmpl w:val="88D24434"/>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rPr>
        <w:rFonts w:ascii="Times New Roman" w:eastAsia="Times New Roman" w:hAnsi="Times New Roman" w:cs="Times New Roman" w:hint="default"/>
        <w:spacing w:val="-1"/>
        <w:w w:val="99"/>
        <w:sz w:val="22"/>
        <w:szCs w:val="22"/>
        <w:lang w:val="en-US" w:eastAsia="en-US" w:bidi="en-U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45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F9"/>
    <w:rsid w:val="00002F6C"/>
    <w:rsid w:val="00020D55"/>
    <w:rsid w:val="00026C01"/>
    <w:rsid w:val="000513E1"/>
    <w:rsid w:val="00074810"/>
    <w:rsid w:val="0007742F"/>
    <w:rsid w:val="00087237"/>
    <w:rsid w:val="000A0DC1"/>
    <w:rsid w:val="000C52D3"/>
    <w:rsid w:val="00122856"/>
    <w:rsid w:val="001308DA"/>
    <w:rsid w:val="00146EBC"/>
    <w:rsid w:val="0017026D"/>
    <w:rsid w:val="0018445D"/>
    <w:rsid w:val="00185E7E"/>
    <w:rsid w:val="00192BDC"/>
    <w:rsid w:val="001D119A"/>
    <w:rsid w:val="001E7EE5"/>
    <w:rsid w:val="00210784"/>
    <w:rsid w:val="00212F17"/>
    <w:rsid w:val="00253576"/>
    <w:rsid w:val="0025650E"/>
    <w:rsid w:val="00263463"/>
    <w:rsid w:val="002676BA"/>
    <w:rsid w:val="002B58FE"/>
    <w:rsid w:val="0030208D"/>
    <w:rsid w:val="003429EC"/>
    <w:rsid w:val="00347913"/>
    <w:rsid w:val="003662C7"/>
    <w:rsid w:val="0038166C"/>
    <w:rsid w:val="003B5CC5"/>
    <w:rsid w:val="00401874"/>
    <w:rsid w:val="00405767"/>
    <w:rsid w:val="004064BF"/>
    <w:rsid w:val="00420DC6"/>
    <w:rsid w:val="004C0D07"/>
    <w:rsid w:val="004C44B7"/>
    <w:rsid w:val="004E1A7B"/>
    <w:rsid w:val="004E4FF5"/>
    <w:rsid w:val="004E67FF"/>
    <w:rsid w:val="004E7864"/>
    <w:rsid w:val="004F317A"/>
    <w:rsid w:val="0051259C"/>
    <w:rsid w:val="00517119"/>
    <w:rsid w:val="00527E71"/>
    <w:rsid w:val="00537E30"/>
    <w:rsid w:val="005504F3"/>
    <w:rsid w:val="005524EA"/>
    <w:rsid w:val="005605C2"/>
    <w:rsid w:val="00573DAC"/>
    <w:rsid w:val="005A0B8F"/>
    <w:rsid w:val="005B3C46"/>
    <w:rsid w:val="005B661E"/>
    <w:rsid w:val="005C1E48"/>
    <w:rsid w:val="005D3C5E"/>
    <w:rsid w:val="005F0B33"/>
    <w:rsid w:val="005F4815"/>
    <w:rsid w:val="005F737C"/>
    <w:rsid w:val="006022B3"/>
    <w:rsid w:val="00612294"/>
    <w:rsid w:val="00616D4F"/>
    <w:rsid w:val="0062520E"/>
    <w:rsid w:val="006257E0"/>
    <w:rsid w:val="00630F0B"/>
    <w:rsid w:val="00644E3A"/>
    <w:rsid w:val="00646864"/>
    <w:rsid w:val="00650654"/>
    <w:rsid w:val="00666AC2"/>
    <w:rsid w:val="00673A1C"/>
    <w:rsid w:val="00677CE3"/>
    <w:rsid w:val="00685945"/>
    <w:rsid w:val="00686E20"/>
    <w:rsid w:val="00693E8A"/>
    <w:rsid w:val="006B78EE"/>
    <w:rsid w:val="006C0911"/>
    <w:rsid w:val="006F0841"/>
    <w:rsid w:val="00732F18"/>
    <w:rsid w:val="00763C11"/>
    <w:rsid w:val="00785008"/>
    <w:rsid w:val="007B09F9"/>
    <w:rsid w:val="007C534B"/>
    <w:rsid w:val="007E4DC7"/>
    <w:rsid w:val="00806715"/>
    <w:rsid w:val="0081437A"/>
    <w:rsid w:val="00820899"/>
    <w:rsid w:val="0084638E"/>
    <w:rsid w:val="008610B7"/>
    <w:rsid w:val="008804A2"/>
    <w:rsid w:val="00897B2F"/>
    <w:rsid w:val="008A1B18"/>
    <w:rsid w:val="008A5E8B"/>
    <w:rsid w:val="008F7B53"/>
    <w:rsid w:val="00922917"/>
    <w:rsid w:val="009341DB"/>
    <w:rsid w:val="00950C74"/>
    <w:rsid w:val="00990C86"/>
    <w:rsid w:val="00997024"/>
    <w:rsid w:val="009A2E58"/>
    <w:rsid w:val="009C1169"/>
    <w:rsid w:val="009C23C9"/>
    <w:rsid w:val="009D50CA"/>
    <w:rsid w:val="009E67CB"/>
    <w:rsid w:val="009F04F6"/>
    <w:rsid w:val="009F30E9"/>
    <w:rsid w:val="00A02E26"/>
    <w:rsid w:val="00A070BF"/>
    <w:rsid w:val="00A14A96"/>
    <w:rsid w:val="00A16511"/>
    <w:rsid w:val="00A216E4"/>
    <w:rsid w:val="00A3797D"/>
    <w:rsid w:val="00A4356C"/>
    <w:rsid w:val="00A704D7"/>
    <w:rsid w:val="00A93D1B"/>
    <w:rsid w:val="00A97012"/>
    <w:rsid w:val="00AD494E"/>
    <w:rsid w:val="00AE7851"/>
    <w:rsid w:val="00AE7DEE"/>
    <w:rsid w:val="00AF2CAB"/>
    <w:rsid w:val="00AF6ECC"/>
    <w:rsid w:val="00B0033D"/>
    <w:rsid w:val="00B01887"/>
    <w:rsid w:val="00B57614"/>
    <w:rsid w:val="00B70120"/>
    <w:rsid w:val="00B86331"/>
    <w:rsid w:val="00BA238B"/>
    <w:rsid w:val="00BA73D9"/>
    <w:rsid w:val="00BA7765"/>
    <w:rsid w:val="00BC4745"/>
    <w:rsid w:val="00BC68ED"/>
    <w:rsid w:val="00C55AD7"/>
    <w:rsid w:val="00C55B6F"/>
    <w:rsid w:val="00C5617F"/>
    <w:rsid w:val="00C63AF9"/>
    <w:rsid w:val="00C66684"/>
    <w:rsid w:val="00C80C1C"/>
    <w:rsid w:val="00C81FFD"/>
    <w:rsid w:val="00CB1518"/>
    <w:rsid w:val="00CE5248"/>
    <w:rsid w:val="00CE6536"/>
    <w:rsid w:val="00CF68B2"/>
    <w:rsid w:val="00D065BA"/>
    <w:rsid w:val="00D07B9B"/>
    <w:rsid w:val="00D16751"/>
    <w:rsid w:val="00D367FB"/>
    <w:rsid w:val="00D60331"/>
    <w:rsid w:val="00D60BB5"/>
    <w:rsid w:val="00D82DF3"/>
    <w:rsid w:val="00DA4796"/>
    <w:rsid w:val="00DA6C5B"/>
    <w:rsid w:val="00DB1A98"/>
    <w:rsid w:val="00DB27A2"/>
    <w:rsid w:val="00DB6021"/>
    <w:rsid w:val="00DF1A0C"/>
    <w:rsid w:val="00DF2F9E"/>
    <w:rsid w:val="00DF5DC8"/>
    <w:rsid w:val="00E066BC"/>
    <w:rsid w:val="00E25013"/>
    <w:rsid w:val="00E54BFB"/>
    <w:rsid w:val="00E845A6"/>
    <w:rsid w:val="00EB303F"/>
    <w:rsid w:val="00EB6AAF"/>
    <w:rsid w:val="00ED299F"/>
    <w:rsid w:val="00EF133F"/>
    <w:rsid w:val="00F127B1"/>
    <w:rsid w:val="00F14558"/>
    <w:rsid w:val="00F47DFF"/>
    <w:rsid w:val="00F868BA"/>
    <w:rsid w:val="00F937A8"/>
    <w:rsid w:val="00F9511E"/>
    <w:rsid w:val="00F97E52"/>
    <w:rsid w:val="00FA08A3"/>
    <w:rsid w:val="00FA4437"/>
    <w:rsid w:val="00FE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E181"/>
  <w15:chartTrackingRefBased/>
  <w15:docId w15:val="{3509EFBA-7341-466A-B6DE-4CAD62DF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AF9"/>
    <w:rPr>
      <w:rFonts w:eastAsiaTheme="majorEastAsia" w:cstheme="majorBidi"/>
      <w:color w:val="272727" w:themeColor="text1" w:themeTint="D8"/>
    </w:rPr>
  </w:style>
  <w:style w:type="paragraph" w:styleId="Title">
    <w:name w:val="Title"/>
    <w:basedOn w:val="Normal"/>
    <w:next w:val="Normal"/>
    <w:link w:val="TitleChar"/>
    <w:uiPriority w:val="10"/>
    <w:qFormat/>
    <w:rsid w:val="00C63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AF9"/>
    <w:pPr>
      <w:numPr>
        <w:ilvl w:val="1"/>
      </w:numPr>
      <w:ind w:left="108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AF9"/>
    <w:pPr>
      <w:spacing w:before="160"/>
      <w:jc w:val="center"/>
    </w:pPr>
    <w:rPr>
      <w:i/>
      <w:iCs/>
      <w:color w:val="404040" w:themeColor="text1" w:themeTint="BF"/>
    </w:rPr>
  </w:style>
  <w:style w:type="character" w:customStyle="1" w:styleId="QuoteChar">
    <w:name w:val="Quote Char"/>
    <w:basedOn w:val="DefaultParagraphFont"/>
    <w:link w:val="Quote"/>
    <w:uiPriority w:val="29"/>
    <w:rsid w:val="00C63AF9"/>
    <w:rPr>
      <w:i/>
      <w:iCs/>
      <w:color w:val="404040" w:themeColor="text1" w:themeTint="BF"/>
    </w:rPr>
  </w:style>
  <w:style w:type="paragraph" w:styleId="ListParagraph">
    <w:name w:val="List Paragraph"/>
    <w:basedOn w:val="Normal"/>
    <w:uiPriority w:val="34"/>
    <w:qFormat/>
    <w:rsid w:val="00C63AF9"/>
    <w:pPr>
      <w:ind w:left="720"/>
      <w:contextualSpacing/>
    </w:pPr>
  </w:style>
  <w:style w:type="character" w:styleId="IntenseEmphasis">
    <w:name w:val="Intense Emphasis"/>
    <w:basedOn w:val="DefaultParagraphFont"/>
    <w:uiPriority w:val="21"/>
    <w:qFormat/>
    <w:rsid w:val="00C63AF9"/>
    <w:rPr>
      <w:i/>
      <w:iCs/>
      <w:color w:val="0F4761" w:themeColor="accent1" w:themeShade="BF"/>
    </w:rPr>
  </w:style>
  <w:style w:type="paragraph" w:styleId="IntenseQuote">
    <w:name w:val="Intense Quote"/>
    <w:basedOn w:val="Normal"/>
    <w:next w:val="Normal"/>
    <w:link w:val="IntenseQuoteChar"/>
    <w:uiPriority w:val="30"/>
    <w:qFormat/>
    <w:rsid w:val="00C63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AF9"/>
    <w:rPr>
      <w:i/>
      <w:iCs/>
      <w:color w:val="0F4761" w:themeColor="accent1" w:themeShade="BF"/>
    </w:rPr>
  </w:style>
  <w:style w:type="character" w:styleId="IntenseReference">
    <w:name w:val="Intense Reference"/>
    <w:basedOn w:val="DefaultParagraphFont"/>
    <w:uiPriority w:val="32"/>
    <w:qFormat/>
    <w:rsid w:val="00C63AF9"/>
    <w:rPr>
      <w:b/>
      <w:bCs/>
      <w:smallCaps/>
      <w:color w:val="0F4761" w:themeColor="accent1" w:themeShade="BF"/>
      <w:spacing w:val="5"/>
    </w:rPr>
  </w:style>
  <w:style w:type="character" w:styleId="Hyperlink">
    <w:name w:val="Hyperlink"/>
    <w:basedOn w:val="DefaultParagraphFont"/>
    <w:uiPriority w:val="99"/>
    <w:unhideWhenUsed/>
    <w:rsid w:val="009E67CB"/>
    <w:rPr>
      <w:color w:val="467886" w:themeColor="hyperlink"/>
      <w:u w:val="single"/>
    </w:rPr>
  </w:style>
  <w:style w:type="character" w:styleId="UnresolvedMention">
    <w:name w:val="Unresolved Mention"/>
    <w:basedOn w:val="DefaultParagraphFont"/>
    <w:uiPriority w:val="99"/>
    <w:semiHidden/>
    <w:unhideWhenUsed/>
    <w:rsid w:val="009E67CB"/>
    <w:rPr>
      <w:color w:val="605E5C"/>
      <w:shd w:val="clear" w:color="auto" w:fill="E1DFDD"/>
    </w:rPr>
  </w:style>
  <w:style w:type="character" w:styleId="FollowedHyperlink">
    <w:name w:val="FollowedHyperlink"/>
    <w:basedOn w:val="DefaultParagraphFont"/>
    <w:uiPriority w:val="99"/>
    <w:semiHidden/>
    <w:unhideWhenUsed/>
    <w:rsid w:val="009E67CB"/>
    <w:rPr>
      <w:color w:val="96607D" w:themeColor="followedHyperlink"/>
      <w:u w:val="single"/>
    </w:rPr>
  </w:style>
  <w:style w:type="table" w:styleId="TableGrid">
    <w:name w:val="Table Grid"/>
    <w:basedOn w:val="TableNormal"/>
    <w:uiPriority w:val="39"/>
    <w:rsid w:val="005B6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5E7E"/>
    <w:pPr>
      <w:spacing w:before="100" w:beforeAutospacing="1" w:after="100" w:afterAutospacing="1" w:line="240" w:lineRule="auto"/>
      <w:ind w:left="0" w:firstLine="0"/>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5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5286</Words>
  <Characters>28035</Characters>
  <Application>Microsoft Office Word</Application>
  <DocSecurity>0</DocSecurity>
  <Lines>406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Tasin</dc:creator>
  <cp:keywords/>
  <dc:description/>
  <cp:lastModifiedBy>Kimberley Padro</cp:lastModifiedBy>
  <cp:revision>2</cp:revision>
  <dcterms:created xsi:type="dcterms:W3CDTF">2026-03-23T17:42:00Z</dcterms:created>
  <dcterms:modified xsi:type="dcterms:W3CDTF">2026-03-23T17:42:00Z</dcterms:modified>
</cp:coreProperties>
</file>